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CCF1E" w14:textId="77777777" w:rsidR="00FC2710" w:rsidRDefault="00FC2710">
      <w:pPr>
        <w:autoSpaceDE/>
        <w:autoSpaceDN/>
        <w:rPr>
          <w:rFonts w:cs="Times New Roman"/>
          <w:snapToGrid w:val="0"/>
        </w:rPr>
      </w:pPr>
      <w:r>
        <w:rPr>
          <w:rFonts w:hint="eastAsia"/>
          <w:snapToGrid w:val="0"/>
        </w:rPr>
        <w:t>様式第</w:t>
      </w:r>
      <w:r>
        <w:rPr>
          <w:snapToGrid w:val="0"/>
        </w:rPr>
        <w:t>9</w:t>
      </w:r>
      <w:r>
        <w:rPr>
          <w:rFonts w:hint="eastAsia"/>
          <w:snapToGrid w:val="0"/>
        </w:rPr>
        <w:t>号</w:t>
      </w:r>
    </w:p>
    <w:p w14:paraId="38828D29" w14:textId="4DD9CD6B" w:rsidR="00FC2710" w:rsidRDefault="00FC2710">
      <w:pPr>
        <w:jc w:val="right"/>
        <w:rPr>
          <w:rFonts w:cs="Times New Roman"/>
          <w:snapToGrid w:val="0"/>
        </w:rPr>
      </w:pPr>
      <w:r>
        <w:rPr>
          <w:rFonts w:hint="eastAsia"/>
          <w:snapToGrid w:val="0"/>
        </w:rPr>
        <w:t xml:space="preserve">　　年　　月　　日　　</w:t>
      </w:r>
    </w:p>
    <w:p w14:paraId="036E40E1" w14:textId="77777777" w:rsidR="00FC2710" w:rsidRDefault="00FC2710">
      <w:pPr>
        <w:rPr>
          <w:rFonts w:cs="Times New Roman"/>
          <w:snapToGrid w:val="0"/>
        </w:rPr>
      </w:pPr>
    </w:p>
    <w:p w14:paraId="37BBA931" w14:textId="77777777" w:rsidR="00FC2710" w:rsidRDefault="00FC2710">
      <w:pPr>
        <w:ind w:leftChars="900" w:left="1890"/>
        <w:rPr>
          <w:rFonts w:cs="Times New Roman"/>
          <w:snapToGrid w:val="0"/>
        </w:rPr>
      </w:pPr>
      <w:r>
        <w:rPr>
          <w:rFonts w:hint="eastAsia"/>
          <w:snapToGrid w:val="0"/>
        </w:rPr>
        <w:t>様</w:t>
      </w:r>
    </w:p>
    <w:p w14:paraId="35569225" w14:textId="77777777" w:rsidR="00FC2710" w:rsidRDefault="00FC2710">
      <w:pPr>
        <w:rPr>
          <w:rFonts w:cs="Times New Roman"/>
          <w:snapToGrid w:val="0"/>
        </w:rPr>
      </w:pPr>
    </w:p>
    <w:p w14:paraId="55316B02" w14:textId="77777777" w:rsidR="00FC2710" w:rsidRDefault="00FC2710">
      <w:pPr>
        <w:jc w:val="right"/>
        <w:rPr>
          <w:rFonts w:cs="Times New Roman"/>
          <w:snapToGrid w:val="0"/>
        </w:rPr>
      </w:pPr>
      <w:r>
        <w:rPr>
          <w:rFonts w:hint="eastAsia"/>
          <w:snapToGrid w:val="0"/>
        </w:rPr>
        <w:t xml:space="preserve">舟橋村長　　　　　　　　　　　</w:t>
      </w:r>
    </w:p>
    <w:p w14:paraId="63E31633" w14:textId="77777777" w:rsidR="00FC2710" w:rsidRDefault="00FC2710">
      <w:pPr>
        <w:jc w:val="right"/>
        <w:rPr>
          <w:rFonts w:cs="Times New Roman"/>
          <w:snapToGrid w:val="0"/>
        </w:rPr>
      </w:pPr>
      <w:r>
        <w:rPr>
          <w:rFonts w:hint="eastAsia"/>
          <w:snapToGrid w:val="0"/>
        </w:rPr>
        <w:t xml:space="preserve">（公印省略）　　</w:t>
      </w:r>
    </w:p>
    <w:p w14:paraId="19D780A4" w14:textId="77777777" w:rsidR="00FC2710" w:rsidRDefault="00FC2710">
      <w:pPr>
        <w:rPr>
          <w:rFonts w:cs="Times New Roman"/>
          <w:snapToGrid w:val="0"/>
        </w:rPr>
      </w:pPr>
    </w:p>
    <w:p w14:paraId="7B6ECC72" w14:textId="77777777" w:rsidR="00FC2710" w:rsidRDefault="009E61CC" w:rsidP="009E61CC">
      <w:pPr>
        <w:jc w:val="center"/>
        <w:rPr>
          <w:snapToGrid w:val="0"/>
        </w:rPr>
      </w:pPr>
      <w:r>
        <w:rPr>
          <w:rFonts w:hint="eastAsia"/>
          <w:snapToGrid w:val="0"/>
        </w:rPr>
        <w:t>資格確認書（特別療養）</w:t>
      </w:r>
      <w:bookmarkStart w:id="0" w:name="by9fy1"/>
      <w:r w:rsidRPr="009E61CC">
        <w:rPr>
          <w:rFonts w:hint="eastAsia"/>
          <w:snapToGrid w:val="0"/>
        </w:rPr>
        <w:t>交付措置解除通知書</w:t>
      </w:r>
      <w:bookmarkEnd w:id="0"/>
    </w:p>
    <w:p w14:paraId="64A62C72" w14:textId="77777777" w:rsidR="009E61CC" w:rsidRDefault="009E61CC" w:rsidP="009E61CC">
      <w:pPr>
        <w:jc w:val="center"/>
        <w:rPr>
          <w:rFonts w:cs="Times New Roman"/>
          <w:snapToGrid w:val="0"/>
        </w:rPr>
      </w:pPr>
    </w:p>
    <w:p w14:paraId="5603F525" w14:textId="202808CA" w:rsidR="00FC2710" w:rsidRDefault="00FC2710">
      <w:pPr>
        <w:ind w:left="210" w:firstLine="210"/>
        <w:rPr>
          <w:rFonts w:cs="Times New Roman"/>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で、国民健康保険法第９条第３項又は第４項の規定による国民健康保険税の滞納に係る措置を、下記の理由で解除しましたので通知します。</w:t>
      </w:r>
    </w:p>
    <w:p w14:paraId="70E05D36" w14:textId="2051E533" w:rsidR="00FC2710" w:rsidRDefault="00FC2710">
      <w:pPr>
        <w:ind w:left="210" w:firstLine="210"/>
        <w:rPr>
          <w:rFonts w:cs="Times New Roman"/>
          <w:snapToGrid w:val="0"/>
        </w:rPr>
      </w:pPr>
      <w:r>
        <w:rPr>
          <w:rFonts w:hint="eastAsia"/>
          <w:snapToGrid w:val="0"/>
        </w:rPr>
        <w:t>なお、先に交付した</w:t>
      </w:r>
      <w:r w:rsidR="009E61CC">
        <w:rPr>
          <w:rFonts w:hint="eastAsia"/>
          <w:snapToGrid w:val="0"/>
        </w:rPr>
        <w:t>資格確認書（特別療養）</w:t>
      </w:r>
      <w:r>
        <w:rPr>
          <w:rFonts w:hint="eastAsia"/>
          <w:snapToGrid w:val="0"/>
        </w:rPr>
        <w:t>を、　　年　　月　　日までに下記へ返還して下さい。</w:t>
      </w:r>
      <w:r w:rsidR="009E61CC">
        <w:rPr>
          <w:rFonts w:hint="eastAsia"/>
          <w:snapToGrid w:val="0"/>
        </w:rPr>
        <w:t>資格確認書</w:t>
      </w:r>
      <w:r>
        <w:rPr>
          <w:rFonts w:hint="eastAsia"/>
          <w:snapToGrid w:val="0"/>
        </w:rPr>
        <w:t>を交付します。</w:t>
      </w:r>
    </w:p>
    <w:p w14:paraId="6A64D979" w14:textId="77777777" w:rsidR="00FC2710" w:rsidRDefault="00FC2710">
      <w:pPr>
        <w:rPr>
          <w:rFonts w:cs="Times New Roman"/>
          <w:snapToGrid w:val="0"/>
        </w:rPr>
      </w:pPr>
    </w:p>
    <w:p w14:paraId="39F7F6B6" w14:textId="77777777" w:rsidR="00FC2710" w:rsidRDefault="00FC2710">
      <w:pPr>
        <w:jc w:val="center"/>
        <w:rPr>
          <w:rFonts w:cs="Times New Roman"/>
          <w:snapToGrid w:val="0"/>
        </w:rPr>
      </w:pPr>
      <w:r>
        <w:rPr>
          <w:rFonts w:hint="eastAsia"/>
          <w:snapToGrid w:val="0"/>
        </w:rPr>
        <w:t>記</w:t>
      </w:r>
    </w:p>
    <w:p w14:paraId="78C07257" w14:textId="77777777" w:rsidR="00FC2710" w:rsidRDefault="00FC2710">
      <w:pPr>
        <w:rPr>
          <w:rFonts w:cs="Times New Roman"/>
          <w:snapToGrid w:val="0"/>
        </w:rPr>
      </w:pPr>
    </w:p>
    <w:p w14:paraId="09EF65BA" w14:textId="77777777" w:rsidR="00FC2710" w:rsidRDefault="00FC2710">
      <w:pPr>
        <w:ind w:leftChars="100" w:left="210"/>
        <w:rPr>
          <w:rFonts w:cs="Times New Roman"/>
          <w:snapToGrid w:val="0"/>
        </w:rPr>
      </w:pPr>
      <w:r>
        <w:rPr>
          <w:rFonts w:hint="eastAsia"/>
          <w:snapToGrid w:val="0"/>
        </w:rPr>
        <w:t>１　解除理由</w:t>
      </w:r>
    </w:p>
    <w:p w14:paraId="401E3642" w14:textId="77777777" w:rsidR="00FC2710" w:rsidRDefault="00FC2710">
      <w:pPr>
        <w:ind w:leftChars="200" w:left="420"/>
        <w:rPr>
          <w:rFonts w:cs="Times New Roman"/>
          <w:snapToGrid w:val="0"/>
        </w:rPr>
      </w:pPr>
      <w:r>
        <w:rPr>
          <w:rFonts w:hint="eastAsia"/>
          <w:snapToGrid w:val="0"/>
        </w:rPr>
        <w:t>〔　　〕滞納していた国民健康保険税を完納した、あるいは滞納額が著しく減少した。</w:t>
      </w:r>
    </w:p>
    <w:p w14:paraId="621469D3" w14:textId="77777777" w:rsidR="00FC2710" w:rsidRDefault="00FC2710">
      <w:pPr>
        <w:ind w:leftChars="200" w:left="420"/>
        <w:rPr>
          <w:rFonts w:cs="Times New Roman"/>
          <w:snapToGrid w:val="0"/>
        </w:rPr>
      </w:pPr>
      <w:r>
        <w:rPr>
          <w:rFonts w:hint="eastAsia"/>
          <w:snapToGrid w:val="0"/>
        </w:rPr>
        <w:t>〔　　〕災害その他政令で定める特別の事情がある。</w:t>
      </w:r>
    </w:p>
    <w:p w14:paraId="442CBA6A" w14:textId="77777777" w:rsidR="00FC2710" w:rsidRDefault="00FC2710">
      <w:pPr>
        <w:ind w:leftChars="200" w:left="420"/>
        <w:rPr>
          <w:rFonts w:cs="Times New Roman"/>
          <w:snapToGrid w:val="0"/>
        </w:rPr>
      </w:pPr>
      <w:r>
        <w:rPr>
          <w:rFonts w:hint="eastAsia"/>
          <w:snapToGrid w:val="0"/>
        </w:rPr>
        <w:t>〔　　〕上記に類する事由がある。（　　　　　　　　　　　　　　　　　　）</w:t>
      </w:r>
    </w:p>
    <w:p w14:paraId="02F84A88" w14:textId="77777777" w:rsidR="00FC2710" w:rsidRDefault="00FC2710">
      <w:pPr>
        <w:rPr>
          <w:rFonts w:cs="Times New Roman"/>
          <w:snapToGrid w:val="0"/>
        </w:rPr>
      </w:pPr>
    </w:p>
    <w:p w14:paraId="0A4FE49A" w14:textId="77777777" w:rsidR="00FC2710" w:rsidRDefault="00FC2710">
      <w:pPr>
        <w:ind w:leftChars="100" w:left="210"/>
        <w:rPr>
          <w:rFonts w:cs="Times New Roman"/>
          <w:snapToGrid w:val="0"/>
        </w:rPr>
      </w:pPr>
      <w:r>
        <w:rPr>
          <w:rFonts w:hint="eastAsia"/>
          <w:snapToGrid w:val="0"/>
        </w:rPr>
        <w:t>２　解除対象者</w:t>
      </w:r>
    </w:p>
    <w:p w14:paraId="3601AD55" w14:textId="77777777" w:rsidR="00FC2710" w:rsidRDefault="00FC2710">
      <w:pPr>
        <w:rPr>
          <w:rFonts w:cs="Times New Roman"/>
          <w:snapToGrid w:val="0"/>
        </w:rPr>
      </w:pPr>
    </w:p>
    <w:p w14:paraId="796367FD" w14:textId="77777777" w:rsidR="00FC2710" w:rsidRDefault="00FC2710">
      <w:pPr>
        <w:rPr>
          <w:rFonts w:cs="Times New Roman"/>
          <w:snapToGrid w:val="0"/>
        </w:rPr>
      </w:pPr>
    </w:p>
    <w:p w14:paraId="759948D2" w14:textId="77777777" w:rsidR="00FC2710" w:rsidRDefault="00FC2710">
      <w:pPr>
        <w:ind w:leftChars="1000" w:left="2100"/>
        <w:rPr>
          <w:rFonts w:cs="Times New Roman"/>
          <w:snapToGrid w:val="0"/>
        </w:rPr>
      </w:pPr>
      <w:r>
        <w:rPr>
          <w:rFonts w:hint="eastAsia"/>
          <w:snapToGrid w:val="0"/>
        </w:rPr>
        <w:t>連絡先：</w:t>
      </w:r>
      <w:r>
        <w:rPr>
          <w:rFonts w:hint="eastAsia"/>
          <w:b/>
          <w:bCs/>
          <w:snapToGrid w:val="0"/>
        </w:rPr>
        <w:t>〒</w:t>
      </w:r>
      <w:r>
        <w:rPr>
          <w:snapToGrid w:val="0"/>
        </w:rPr>
        <w:t>930</w:t>
      </w:r>
      <w:r>
        <w:rPr>
          <w:rFonts w:hint="eastAsia"/>
          <w:snapToGrid w:val="0"/>
        </w:rPr>
        <w:t>―</w:t>
      </w:r>
      <w:r>
        <w:rPr>
          <w:snapToGrid w:val="0"/>
        </w:rPr>
        <w:t>0295</w:t>
      </w:r>
      <w:r>
        <w:rPr>
          <w:rFonts w:hint="eastAsia"/>
          <w:snapToGrid w:val="0"/>
        </w:rPr>
        <w:t xml:space="preserve">　富山県中新川郡舟橋村佛生寺</w:t>
      </w:r>
      <w:r>
        <w:rPr>
          <w:snapToGrid w:val="0"/>
        </w:rPr>
        <w:t>55</w:t>
      </w:r>
      <w:r>
        <w:rPr>
          <w:rFonts w:hint="eastAsia"/>
          <w:snapToGrid w:val="0"/>
        </w:rPr>
        <w:t>番地</w:t>
      </w:r>
    </w:p>
    <w:p w14:paraId="148BA07F" w14:textId="00D295E5" w:rsidR="00FC2710" w:rsidRDefault="00FC2710">
      <w:pPr>
        <w:ind w:leftChars="1400" w:left="2940"/>
        <w:rPr>
          <w:rFonts w:cs="Times New Roman"/>
          <w:snapToGrid w:val="0"/>
        </w:rPr>
      </w:pPr>
      <w:r>
        <w:rPr>
          <w:rFonts w:hint="eastAsia"/>
          <w:snapToGrid w:val="0"/>
        </w:rPr>
        <w:t xml:space="preserve">舟橋村役場　</w:t>
      </w:r>
    </w:p>
    <w:p w14:paraId="4B98D385" w14:textId="1ACFDDD0" w:rsidR="00FC2710" w:rsidRDefault="00FC2710">
      <w:pPr>
        <w:ind w:leftChars="1400" w:left="2940"/>
        <w:rPr>
          <w:rFonts w:cs="Times New Roman"/>
          <w:snapToGrid w:val="0"/>
        </w:rPr>
      </w:pPr>
      <w:r>
        <w:rPr>
          <w:rFonts w:hint="eastAsia"/>
          <w:snapToGrid w:val="0"/>
        </w:rPr>
        <w:t xml:space="preserve">電話　</w:t>
      </w:r>
    </w:p>
    <w:p w14:paraId="40F775AD" w14:textId="77777777" w:rsidR="00FC2710" w:rsidRDefault="00FC2710">
      <w:pPr>
        <w:rPr>
          <w:rFonts w:cs="Times New Roman"/>
          <w:snapToGrid w:val="0"/>
        </w:rPr>
      </w:pPr>
      <w:r>
        <w:rPr>
          <w:rFonts w:cs="Times New Roman"/>
          <w:snapToGrid w:val="0"/>
        </w:rPr>
        <w:br w:type="page"/>
      </w:r>
    </w:p>
    <w:p w14:paraId="706A37F3" w14:textId="77777777" w:rsidR="00FC2710" w:rsidRDefault="00FC2710">
      <w:pPr>
        <w:jc w:val="center"/>
        <w:rPr>
          <w:rFonts w:cs="Times New Roman"/>
          <w:snapToGrid w:val="0"/>
        </w:rPr>
      </w:pPr>
      <w:r>
        <w:rPr>
          <w:rFonts w:hint="eastAsia"/>
          <w:snapToGrid w:val="0"/>
        </w:rPr>
        <w:t>舟橋村</w:t>
      </w:r>
      <w:r w:rsidR="009E61CC">
        <w:rPr>
          <w:rFonts w:hint="eastAsia"/>
          <w:snapToGrid w:val="0"/>
        </w:rPr>
        <w:t>資格確認書（特別療養）</w:t>
      </w:r>
      <w:r>
        <w:rPr>
          <w:rFonts w:hint="eastAsia"/>
          <w:snapToGrid w:val="0"/>
        </w:rPr>
        <w:t>の交付等の措置に関する運用基準</w:t>
      </w:r>
    </w:p>
    <w:p w14:paraId="35F157C5" w14:textId="77777777" w:rsidR="00FC2710" w:rsidRDefault="00FC2710">
      <w:pPr>
        <w:rPr>
          <w:rFonts w:cs="Times New Roman"/>
          <w:snapToGrid w:val="0"/>
        </w:rPr>
      </w:pPr>
    </w:p>
    <w:p w14:paraId="06C0E907" w14:textId="77777777" w:rsidR="00FC2710" w:rsidRDefault="00FC2710">
      <w:pPr>
        <w:ind w:left="210" w:firstLine="210"/>
        <w:rPr>
          <w:rFonts w:cs="Times New Roman"/>
          <w:snapToGrid w:val="0"/>
        </w:rPr>
      </w:pPr>
      <w:r>
        <w:rPr>
          <w:rFonts w:hint="eastAsia"/>
          <w:snapToGrid w:val="0"/>
        </w:rPr>
        <w:t>舟橋村国民健康保険税滞納に係る</w:t>
      </w:r>
      <w:r w:rsidR="009E61CC">
        <w:rPr>
          <w:rFonts w:hint="eastAsia"/>
          <w:snapToGrid w:val="0"/>
        </w:rPr>
        <w:t>資格確認書（特別療養）</w:t>
      </w:r>
      <w:r>
        <w:rPr>
          <w:rFonts w:hint="eastAsia"/>
          <w:snapToGrid w:val="0"/>
        </w:rPr>
        <w:t>交付及び保険給付の差止に関する事務取扱要綱の運用基準等を、次のとおり定める。</w:t>
      </w:r>
    </w:p>
    <w:p w14:paraId="31B85775" w14:textId="77777777" w:rsidR="00FC2710" w:rsidRDefault="00FC2710">
      <w:pPr>
        <w:rPr>
          <w:rFonts w:cs="Times New Roman"/>
          <w:snapToGrid w:val="0"/>
        </w:rPr>
      </w:pPr>
    </w:p>
    <w:p w14:paraId="07FFF9E6" w14:textId="77777777" w:rsidR="00FC2710" w:rsidRDefault="00FC2710">
      <w:pPr>
        <w:ind w:leftChars="100" w:left="210"/>
        <w:rPr>
          <w:rFonts w:cs="Times New Roman"/>
          <w:snapToGrid w:val="0"/>
        </w:rPr>
      </w:pPr>
      <w:r>
        <w:rPr>
          <w:rFonts w:hint="eastAsia"/>
          <w:snapToGrid w:val="0"/>
        </w:rPr>
        <w:t>第１　特別の事情の判断基準</w:t>
      </w:r>
    </w:p>
    <w:p w14:paraId="0222B098" w14:textId="77777777" w:rsidR="00FC2710" w:rsidRDefault="00FC2710">
      <w:pPr>
        <w:ind w:left="630" w:firstLine="210"/>
        <w:rPr>
          <w:rFonts w:cs="Times New Roman"/>
          <w:snapToGrid w:val="0"/>
        </w:rPr>
      </w:pPr>
      <w:r>
        <w:rPr>
          <w:rFonts w:hint="eastAsia"/>
          <w:snapToGrid w:val="0"/>
        </w:rPr>
        <w:t>法で定める特別の事情に該当するか否かの判断基準及び提出書類は、別表のとおりとする。</w:t>
      </w:r>
    </w:p>
    <w:p w14:paraId="07DD6800" w14:textId="77777777" w:rsidR="00FC2710" w:rsidRDefault="00FC2710">
      <w:pPr>
        <w:ind w:left="630" w:hanging="630"/>
        <w:rPr>
          <w:rFonts w:cs="Times New Roman"/>
          <w:snapToGrid w:val="0"/>
        </w:rPr>
      </w:pPr>
    </w:p>
    <w:p w14:paraId="53EB84FE" w14:textId="77777777" w:rsidR="00FC2710" w:rsidRDefault="00FC2710">
      <w:pPr>
        <w:ind w:left="630" w:hanging="420"/>
        <w:rPr>
          <w:rFonts w:cs="Times New Roman"/>
          <w:snapToGrid w:val="0"/>
        </w:rPr>
      </w:pPr>
      <w:r>
        <w:rPr>
          <w:rFonts w:hint="eastAsia"/>
          <w:snapToGrid w:val="0"/>
        </w:rPr>
        <w:t>第２　分納誓約の不履行の判断基準</w:t>
      </w:r>
    </w:p>
    <w:p w14:paraId="0D59EF91" w14:textId="77777777" w:rsidR="00FC2710" w:rsidRDefault="00FC2710">
      <w:pPr>
        <w:ind w:left="630" w:firstLine="210"/>
        <w:rPr>
          <w:rFonts w:cs="Times New Roman"/>
          <w:snapToGrid w:val="0"/>
        </w:rPr>
      </w:pPr>
      <w:r>
        <w:rPr>
          <w:rFonts w:hint="eastAsia"/>
          <w:snapToGrid w:val="0"/>
        </w:rPr>
        <w:t>２か月以上分納金額の納入がないものを、不履行とする。ただし、継続的に分納されていると認めた場合は、履行されているものとみなす。</w:t>
      </w:r>
    </w:p>
    <w:p w14:paraId="4E483610" w14:textId="77777777" w:rsidR="00FC2710" w:rsidRDefault="00FC2710">
      <w:pPr>
        <w:ind w:left="630" w:hanging="630"/>
        <w:rPr>
          <w:rFonts w:cs="Times New Roman"/>
          <w:snapToGrid w:val="0"/>
        </w:rPr>
      </w:pPr>
    </w:p>
    <w:p w14:paraId="434ED9FB" w14:textId="77777777" w:rsidR="00FC2710" w:rsidRDefault="00FC2710">
      <w:pPr>
        <w:ind w:leftChars="100" w:left="840" w:hanging="630"/>
        <w:rPr>
          <w:rFonts w:cs="Times New Roman"/>
          <w:snapToGrid w:val="0"/>
        </w:rPr>
      </w:pPr>
      <w:r>
        <w:rPr>
          <w:rFonts w:hint="eastAsia"/>
          <w:snapToGrid w:val="0"/>
        </w:rPr>
        <w:t>第３　保険給付の全部又は一部支払いの一時差止めについて</w:t>
      </w:r>
    </w:p>
    <w:p w14:paraId="430D47AD" w14:textId="77777777" w:rsidR="00FC2710" w:rsidRDefault="00FC2710">
      <w:pPr>
        <w:ind w:left="630" w:firstLine="210"/>
        <w:rPr>
          <w:rFonts w:cs="Times New Roman"/>
          <w:snapToGrid w:val="0"/>
        </w:rPr>
      </w:pPr>
      <w:r>
        <w:rPr>
          <w:rFonts w:hint="eastAsia"/>
          <w:snapToGrid w:val="0"/>
        </w:rPr>
        <w:t>一時差止めする額は、滞納保険税の</w:t>
      </w:r>
      <w:r>
        <w:rPr>
          <w:snapToGrid w:val="0"/>
        </w:rPr>
        <w:t>1.5</w:t>
      </w:r>
      <w:r>
        <w:rPr>
          <w:rFonts w:hint="eastAsia"/>
          <w:snapToGrid w:val="0"/>
        </w:rPr>
        <w:t>倍を超えないものとする。</w:t>
      </w:r>
    </w:p>
    <w:p w14:paraId="6F839B5A" w14:textId="77777777" w:rsidR="00FC2710" w:rsidRDefault="00FC2710">
      <w:pPr>
        <w:ind w:left="630" w:hanging="630"/>
        <w:rPr>
          <w:rFonts w:cs="Times New Roman"/>
          <w:snapToGrid w:val="0"/>
        </w:rPr>
      </w:pPr>
    </w:p>
    <w:p w14:paraId="26EBADEE" w14:textId="77777777" w:rsidR="00FC2710" w:rsidRDefault="00FC2710">
      <w:pPr>
        <w:ind w:leftChars="100" w:left="840" w:hanging="630"/>
        <w:rPr>
          <w:rFonts w:cs="Times New Roman"/>
          <w:snapToGrid w:val="0"/>
        </w:rPr>
      </w:pPr>
      <w:r>
        <w:rPr>
          <w:rFonts w:hint="eastAsia"/>
          <w:snapToGrid w:val="0"/>
        </w:rPr>
        <w:t>第４　滞納保険税の著しい減少について</w:t>
      </w:r>
    </w:p>
    <w:p w14:paraId="3A7C3C08" w14:textId="77777777" w:rsidR="00FC2710" w:rsidRDefault="00FC2710">
      <w:pPr>
        <w:ind w:left="630" w:firstLine="210"/>
        <w:rPr>
          <w:rFonts w:cs="Times New Roman"/>
          <w:snapToGrid w:val="0"/>
        </w:rPr>
      </w:pPr>
      <w:r>
        <w:rPr>
          <w:rFonts w:hint="eastAsia"/>
          <w:snapToGrid w:val="0"/>
        </w:rPr>
        <w:t>滞納している保険税を２分の１以上納付し、さらに納付計画に従い、今後も納付が継続すると見込まれるものとする。</w:t>
      </w:r>
    </w:p>
    <w:p w14:paraId="4B17DE11" w14:textId="77777777" w:rsidR="00FC2710" w:rsidRDefault="00FC2710">
      <w:pPr>
        <w:ind w:left="630" w:hanging="630"/>
        <w:rPr>
          <w:rFonts w:cs="Times New Roman"/>
          <w:snapToGrid w:val="0"/>
        </w:rPr>
      </w:pPr>
    </w:p>
    <w:p w14:paraId="6DAEFFE0" w14:textId="77777777" w:rsidR="00FC2710" w:rsidRDefault="00FC2710">
      <w:pPr>
        <w:ind w:left="630" w:hanging="420"/>
        <w:rPr>
          <w:rFonts w:cs="Times New Roman"/>
          <w:snapToGrid w:val="0"/>
        </w:rPr>
      </w:pPr>
      <w:r>
        <w:rPr>
          <w:rFonts w:hint="eastAsia"/>
          <w:snapToGrid w:val="0"/>
        </w:rPr>
        <w:t>第５　保険給付一時差止に係る滞納保険税控除について</w:t>
      </w:r>
    </w:p>
    <w:p w14:paraId="6D9B1C13" w14:textId="77777777" w:rsidR="00FC2710" w:rsidRDefault="00FC2710">
      <w:pPr>
        <w:ind w:left="630" w:firstLine="210"/>
        <w:rPr>
          <w:rFonts w:cs="Times New Roman"/>
          <w:snapToGrid w:val="0"/>
        </w:rPr>
      </w:pPr>
      <w:r>
        <w:rPr>
          <w:rFonts w:hint="eastAsia"/>
          <w:snapToGrid w:val="0"/>
        </w:rPr>
        <w:t>保険給付一時差止後、３か月経過後も未納となった場合は、保険税滞納額控除通知書を送付し、保険給付一時差止に係る保険給付の額から滞納保険税を控除する。</w:t>
      </w:r>
    </w:p>
    <w:p w14:paraId="7290EDB9" w14:textId="77777777" w:rsidR="00FC2710" w:rsidRDefault="00FC2710">
      <w:pPr>
        <w:rPr>
          <w:rFonts w:cs="Times New Roman"/>
          <w:snapToGrid w:val="0"/>
        </w:rPr>
      </w:pPr>
    </w:p>
    <w:p w14:paraId="3CFCD6E8" w14:textId="77777777" w:rsidR="00FC2710" w:rsidRDefault="00FC2710">
      <w:pPr>
        <w:ind w:leftChars="400" w:left="840"/>
        <w:rPr>
          <w:rFonts w:ascii="ＭＳ ゴシック" w:eastAsia="ＭＳ ゴシック" w:cs="Times New Roman"/>
          <w:snapToGrid w:val="0"/>
        </w:rPr>
      </w:pPr>
      <w:r>
        <w:rPr>
          <w:rFonts w:ascii="ＭＳ ゴシック" w:eastAsia="ＭＳ ゴシック" w:cs="ＭＳ ゴシック" w:hint="eastAsia"/>
          <w:snapToGrid w:val="0"/>
          <w:spacing w:val="105"/>
          <w:kern w:val="0"/>
        </w:rPr>
        <w:t>附</w:t>
      </w:r>
      <w:r>
        <w:rPr>
          <w:rFonts w:ascii="ＭＳ ゴシック" w:eastAsia="ＭＳ ゴシック" w:cs="ＭＳ ゴシック" w:hint="eastAsia"/>
          <w:snapToGrid w:val="0"/>
          <w:kern w:val="0"/>
        </w:rPr>
        <w:t>則</w:t>
      </w:r>
    </w:p>
    <w:p w14:paraId="4ACD5022" w14:textId="77777777" w:rsidR="00FC2710" w:rsidRDefault="00FC2710">
      <w:pPr>
        <w:ind w:leftChars="200" w:left="420"/>
        <w:rPr>
          <w:rFonts w:cs="Times New Roman"/>
          <w:snapToGrid w:val="0"/>
        </w:rPr>
      </w:pPr>
      <w:r>
        <w:rPr>
          <w:rFonts w:hint="eastAsia"/>
          <w:snapToGrid w:val="0"/>
        </w:rPr>
        <w:t>この運用基準は、平成</w:t>
      </w:r>
      <w:r>
        <w:rPr>
          <w:snapToGrid w:val="0"/>
        </w:rPr>
        <w:t>13</w:t>
      </w:r>
      <w:r>
        <w:rPr>
          <w:rFonts w:hint="eastAsia"/>
          <w:snapToGrid w:val="0"/>
        </w:rPr>
        <w:t>年</w:t>
      </w:r>
      <w:r>
        <w:rPr>
          <w:snapToGrid w:val="0"/>
        </w:rPr>
        <w:t>10</w:t>
      </w:r>
      <w:r>
        <w:rPr>
          <w:rFonts w:hint="eastAsia"/>
          <w:snapToGrid w:val="0"/>
        </w:rPr>
        <w:t>月１日から適用する。</w:t>
      </w:r>
    </w:p>
    <w:p w14:paraId="4187F7A0" w14:textId="77777777" w:rsidR="00FC2710" w:rsidRDefault="00FC2710">
      <w:pPr>
        <w:rPr>
          <w:rFonts w:cs="Times New Roman"/>
          <w:snapToGrid w:val="0"/>
        </w:rPr>
      </w:pPr>
    </w:p>
    <w:p w14:paraId="183395B6" w14:textId="77777777" w:rsidR="00FC2710" w:rsidRDefault="00FC2710">
      <w:pPr>
        <w:rPr>
          <w:rFonts w:cs="Times New Roman"/>
          <w:snapToGrid w:val="0"/>
        </w:rPr>
      </w:pPr>
      <w:r>
        <w:rPr>
          <w:rFonts w:cs="Times New Roman"/>
          <w:snapToGrid w:val="0"/>
        </w:rPr>
        <w:br w:type="page"/>
      </w:r>
      <w:r>
        <w:rPr>
          <w:rFonts w:hint="eastAsia"/>
          <w:snapToGrid w:val="0"/>
        </w:rPr>
        <w:lastRenderedPageBreak/>
        <w:t>（別表）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4410"/>
        <w:gridCol w:w="1680"/>
      </w:tblGrid>
      <w:tr w:rsidR="00FC2710" w14:paraId="77DD1E8F" w14:textId="77777777">
        <w:tblPrEx>
          <w:tblCellMar>
            <w:top w:w="0" w:type="dxa"/>
            <w:bottom w:w="0" w:type="dxa"/>
          </w:tblCellMar>
        </w:tblPrEx>
        <w:trPr>
          <w:trHeight w:hRule="exact" w:val="360"/>
        </w:trPr>
        <w:tc>
          <w:tcPr>
            <w:tcW w:w="1890" w:type="dxa"/>
            <w:vAlign w:val="center"/>
          </w:tcPr>
          <w:p w14:paraId="0E031FC4" w14:textId="77777777" w:rsidR="00FC2710" w:rsidRDefault="00FC2710">
            <w:pPr>
              <w:jc w:val="center"/>
              <w:rPr>
                <w:rFonts w:cs="Times New Roman"/>
                <w:snapToGrid w:val="0"/>
              </w:rPr>
            </w:pPr>
            <w:r>
              <w:rPr>
                <w:rFonts w:hint="eastAsia"/>
                <w:snapToGrid w:val="0"/>
              </w:rPr>
              <w:t>特別の事情</w:t>
            </w:r>
          </w:p>
        </w:tc>
        <w:tc>
          <w:tcPr>
            <w:tcW w:w="4410" w:type="dxa"/>
            <w:vAlign w:val="center"/>
          </w:tcPr>
          <w:p w14:paraId="28E661F8" w14:textId="77777777" w:rsidR="00FC2710" w:rsidRDefault="00FC2710">
            <w:pPr>
              <w:jc w:val="center"/>
              <w:rPr>
                <w:rFonts w:cs="Times New Roman"/>
                <w:snapToGrid w:val="0"/>
              </w:rPr>
            </w:pPr>
            <w:r>
              <w:rPr>
                <w:rFonts w:hint="eastAsia"/>
                <w:snapToGrid w:val="0"/>
              </w:rPr>
              <w:t>判断基準</w:t>
            </w:r>
          </w:p>
        </w:tc>
        <w:tc>
          <w:tcPr>
            <w:tcW w:w="1680" w:type="dxa"/>
            <w:vAlign w:val="center"/>
          </w:tcPr>
          <w:p w14:paraId="294930AD" w14:textId="77777777" w:rsidR="00FC2710" w:rsidRDefault="00FC2710">
            <w:pPr>
              <w:jc w:val="center"/>
              <w:rPr>
                <w:rFonts w:cs="Times New Roman"/>
                <w:snapToGrid w:val="0"/>
              </w:rPr>
            </w:pPr>
            <w:r>
              <w:rPr>
                <w:rFonts w:hint="eastAsia"/>
                <w:snapToGrid w:val="0"/>
              </w:rPr>
              <w:t>提出書類</w:t>
            </w:r>
          </w:p>
        </w:tc>
      </w:tr>
      <w:tr w:rsidR="00FC2710" w14:paraId="2F8E5822" w14:textId="77777777">
        <w:tblPrEx>
          <w:tblCellMar>
            <w:top w:w="0" w:type="dxa"/>
            <w:bottom w:w="0" w:type="dxa"/>
          </w:tblCellMar>
        </w:tblPrEx>
        <w:trPr>
          <w:cantSplit/>
          <w:trHeight w:hRule="exact" w:val="3150"/>
        </w:trPr>
        <w:tc>
          <w:tcPr>
            <w:tcW w:w="1890" w:type="dxa"/>
            <w:vAlign w:val="center"/>
          </w:tcPr>
          <w:p w14:paraId="78EA3940" w14:textId="77777777" w:rsidR="00FC2710" w:rsidRDefault="00FC2710">
            <w:pPr>
              <w:spacing w:line="360" w:lineRule="exact"/>
              <w:ind w:left="210" w:hanging="210"/>
              <w:rPr>
                <w:rFonts w:cs="Times New Roman"/>
                <w:snapToGrid w:val="0"/>
              </w:rPr>
            </w:pPr>
            <w:r>
              <w:rPr>
                <w:rFonts w:hint="eastAsia"/>
                <w:snapToGrid w:val="0"/>
              </w:rPr>
              <w:t>１　財産の災害又は盗難</w:t>
            </w:r>
          </w:p>
          <w:p w14:paraId="4CA33C44" w14:textId="77777777" w:rsidR="00FC2710" w:rsidRDefault="00FC2710">
            <w:pPr>
              <w:spacing w:line="360" w:lineRule="exact"/>
              <w:rPr>
                <w:rFonts w:cs="Times New Roman"/>
                <w:snapToGrid w:val="0"/>
              </w:rPr>
            </w:pPr>
          </w:p>
          <w:p w14:paraId="2D4BEBD3" w14:textId="77777777" w:rsidR="00FC2710" w:rsidRDefault="00FC2710">
            <w:pPr>
              <w:spacing w:line="360" w:lineRule="exact"/>
              <w:rPr>
                <w:rFonts w:cs="Times New Roman"/>
                <w:snapToGrid w:val="0"/>
              </w:rPr>
            </w:pPr>
          </w:p>
          <w:p w14:paraId="54A2BF70" w14:textId="77777777" w:rsidR="00FC2710" w:rsidRDefault="00FC2710">
            <w:pPr>
              <w:spacing w:line="360" w:lineRule="exact"/>
              <w:rPr>
                <w:rFonts w:cs="Times New Roman"/>
                <w:snapToGrid w:val="0"/>
              </w:rPr>
            </w:pPr>
          </w:p>
          <w:p w14:paraId="029717F7" w14:textId="77777777" w:rsidR="00FC2710" w:rsidRDefault="00FC2710">
            <w:pPr>
              <w:spacing w:line="360" w:lineRule="exact"/>
              <w:rPr>
                <w:rFonts w:cs="Times New Roman"/>
                <w:snapToGrid w:val="0"/>
              </w:rPr>
            </w:pPr>
          </w:p>
          <w:p w14:paraId="797EFDE6" w14:textId="77777777" w:rsidR="00FC2710" w:rsidRDefault="00FC2710">
            <w:pPr>
              <w:spacing w:line="360" w:lineRule="exact"/>
              <w:rPr>
                <w:rFonts w:cs="Times New Roman"/>
                <w:snapToGrid w:val="0"/>
              </w:rPr>
            </w:pPr>
          </w:p>
          <w:p w14:paraId="17DF4FFA" w14:textId="77777777" w:rsidR="00FC2710" w:rsidRDefault="00FC2710">
            <w:pPr>
              <w:spacing w:line="360" w:lineRule="exact"/>
              <w:rPr>
                <w:rFonts w:cs="Times New Roman"/>
                <w:snapToGrid w:val="0"/>
              </w:rPr>
            </w:pPr>
          </w:p>
        </w:tc>
        <w:tc>
          <w:tcPr>
            <w:tcW w:w="4410" w:type="dxa"/>
            <w:vAlign w:val="center"/>
          </w:tcPr>
          <w:p w14:paraId="6D0BF81E" w14:textId="77777777" w:rsidR="00FC2710" w:rsidRDefault="00FC2710">
            <w:pPr>
              <w:spacing w:line="360" w:lineRule="exact"/>
              <w:ind w:left="210" w:hanging="210"/>
              <w:rPr>
                <w:rFonts w:cs="Times New Roman"/>
                <w:snapToGrid w:val="0"/>
              </w:rPr>
            </w:pPr>
            <w:r>
              <w:rPr>
                <w:rFonts w:hint="eastAsia"/>
                <w:snapToGrid w:val="0"/>
              </w:rPr>
              <w:t>①　災害については、土地、家屋、動産等の焼失又は損壊、浸水等により生活に重大な支障を及ぼす程度の損害があること。</w:t>
            </w:r>
          </w:p>
          <w:p w14:paraId="7F3A8FFB" w14:textId="77777777" w:rsidR="00FC2710" w:rsidRDefault="00FC2710">
            <w:pPr>
              <w:spacing w:line="360" w:lineRule="exact"/>
              <w:ind w:left="210" w:hanging="210"/>
              <w:rPr>
                <w:rFonts w:cs="Times New Roman"/>
                <w:snapToGrid w:val="0"/>
              </w:rPr>
            </w:pPr>
            <w:r>
              <w:rPr>
                <w:rFonts w:hint="eastAsia"/>
                <w:snapToGrid w:val="0"/>
              </w:rPr>
              <w:t>②　盗難については、現金等で生活に重大な支障を及ぼす程度の被害があること。</w:t>
            </w:r>
          </w:p>
          <w:p w14:paraId="04B27E68" w14:textId="77777777" w:rsidR="00FC2710" w:rsidRDefault="00FC2710">
            <w:pPr>
              <w:spacing w:line="360" w:lineRule="exact"/>
              <w:ind w:left="210" w:hanging="210"/>
              <w:rPr>
                <w:rFonts w:cs="Times New Roman"/>
                <w:snapToGrid w:val="0"/>
              </w:rPr>
            </w:pPr>
            <w:r>
              <w:rPr>
                <w:rFonts w:hint="eastAsia"/>
                <w:snapToGrid w:val="0"/>
              </w:rPr>
              <w:t>③　ただし、①及び②について、火災保険等の保険金等により損失の補填を受ける場合を除く。</w:t>
            </w:r>
          </w:p>
        </w:tc>
        <w:tc>
          <w:tcPr>
            <w:tcW w:w="1680" w:type="dxa"/>
            <w:vAlign w:val="center"/>
          </w:tcPr>
          <w:p w14:paraId="4EA816C0" w14:textId="77777777" w:rsidR="00FC2710" w:rsidRDefault="00FC2710">
            <w:pPr>
              <w:spacing w:line="360" w:lineRule="exact"/>
              <w:rPr>
                <w:rFonts w:cs="Times New Roman"/>
                <w:snapToGrid w:val="0"/>
              </w:rPr>
            </w:pPr>
            <w:r>
              <w:rPr>
                <w:rFonts w:hint="eastAsia"/>
                <w:snapToGrid w:val="0"/>
              </w:rPr>
              <w:t>罹災証明・盗難事故証明等</w:t>
            </w:r>
          </w:p>
          <w:p w14:paraId="217D9BB8" w14:textId="77777777" w:rsidR="00FC2710" w:rsidRDefault="00FC2710">
            <w:pPr>
              <w:spacing w:line="360" w:lineRule="exact"/>
              <w:rPr>
                <w:rFonts w:cs="Times New Roman"/>
                <w:snapToGrid w:val="0"/>
              </w:rPr>
            </w:pPr>
          </w:p>
          <w:p w14:paraId="6ACB9EC2" w14:textId="77777777" w:rsidR="00FC2710" w:rsidRDefault="00FC2710">
            <w:pPr>
              <w:spacing w:line="360" w:lineRule="exact"/>
              <w:rPr>
                <w:rFonts w:cs="Times New Roman"/>
                <w:snapToGrid w:val="0"/>
              </w:rPr>
            </w:pPr>
          </w:p>
          <w:p w14:paraId="20966C2B" w14:textId="77777777" w:rsidR="00FC2710" w:rsidRDefault="00FC2710">
            <w:pPr>
              <w:spacing w:line="360" w:lineRule="exact"/>
              <w:rPr>
                <w:rFonts w:cs="Times New Roman"/>
                <w:snapToGrid w:val="0"/>
              </w:rPr>
            </w:pPr>
          </w:p>
          <w:p w14:paraId="45C0727B" w14:textId="77777777" w:rsidR="00FC2710" w:rsidRDefault="00FC2710">
            <w:pPr>
              <w:spacing w:line="360" w:lineRule="exact"/>
              <w:rPr>
                <w:rFonts w:cs="Times New Roman"/>
                <w:snapToGrid w:val="0"/>
              </w:rPr>
            </w:pPr>
          </w:p>
          <w:p w14:paraId="02F4AFC1" w14:textId="77777777" w:rsidR="00FC2710" w:rsidRDefault="00FC2710">
            <w:pPr>
              <w:spacing w:line="360" w:lineRule="exact"/>
              <w:rPr>
                <w:rFonts w:cs="Times New Roman"/>
                <w:snapToGrid w:val="0"/>
              </w:rPr>
            </w:pPr>
          </w:p>
          <w:p w14:paraId="00073524" w14:textId="77777777" w:rsidR="00FC2710" w:rsidRDefault="00FC2710">
            <w:pPr>
              <w:spacing w:line="360" w:lineRule="exact"/>
              <w:rPr>
                <w:rFonts w:cs="Times New Roman"/>
                <w:snapToGrid w:val="0"/>
              </w:rPr>
            </w:pPr>
          </w:p>
        </w:tc>
      </w:tr>
      <w:tr w:rsidR="00FC2710" w14:paraId="221CFE89" w14:textId="77777777">
        <w:tblPrEx>
          <w:tblCellMar>
            <w:top w:w="0" w:type="dxa"/>
            <w:bottom w:w="0" w:type="dxa"/>
          </w:tblCellMar>
        </w:tblPrEx>
        <w:trPr>
          <w:trHeight w:hRule="exact" w:val="1680"/>
        </w:trPr>
        <w:tc>
          <w:tcPr>
            <w:tcW w:w="1890" w:type="dxa"/>
            <w:vAlign w:val="center"/>
          </w:tcPr>
          <w:p w14:paraId="02D7E7B7" w14:textId="77777777" w:rsidR="00FC2710" w:rsidRDefault="00FC2710">
            <w:pPr>
              <w:spacing w:line="360" w:lineRule="exact"/>
              <w:rPr>
                <w:rFonts w:cs="Times New Roman"/>
                <w:snapToGrid w:val="0"/>
              </w:rPr>
            </w:pPr>
            <w:r>
              <w:rPr>
                <w:rFonts w:hint="eastAsia"/>
                <w:snapToGrid w:val="0"/>
              </w:rPr>
              <w:t>２　病気又は負傷</w:t>
            </w:r>
          </w:p>
          <w:p w14:paraId="2FE11868" w14:textId="77777777" w:rsidR="00FC2710" w:rsidRDefault="00FC2710">
            <w:pPr>
              <w:spacing w:line="360" w:lineRule="exact"/>
              <w:rPr>
                <w:rFonts w:cs="Times New Roman"/>
                <w:snapToGrid w:val="0"/>
              </w:rPr>
            </w:pPr>
          </w:p>
          <w:p w14:paraId="69722376" w14:textId="77777777" w:rsidR="00FC2710" w:rsidRDefault="00FC2710">
            <w:pPr>
              <w:spacing w:line="360" w:lineRule="exact"/>
              <w:rPr>
                <w:rFonts w:cs="Times New Roman"/>
                <w:snapToGrid w:val="0"/>
              </w:rPr>
            </w:pPr>
          </w:p>
          <w:p w14:paraId="5AC75E9D" w14:textId="77777777" w:rsidR="00FC2710" w:rsidRDefault="00FC2710">
            <w:pPr>
              <w:spacing w:line="360" w:lineRule="exact"/>
              <w:rPr>
                <w:rFonts w:cs="Times New Roman"/>
                <w:snapToGrid w:val="0"/>
              </w:rPr>
            </w:pPr>
          </w:p>
        </w:tc>
        <w:tc>
          <w:tcPr>
            <w:tcW w:w="4410" w:type="dxa"/>
            <w:vAlign w:val="center"/>
          </w:tcPr>
          <w:p w14:paraId="2D858F0B" w14:textId="77777777" w:rsidR="00FC2710" w:rsidRDefault="00FC2710">
            <w:pPr>
              <w:spacing w:line="360" w:lineRule="exact"/>
              <w:ind w:firstLineChars="100" w:firstLine="210"/>
              <w:rPr>
                <w:rFonts w:cs="Times New Roman"/>
                <w:snapToGrid w:val="0"/>
              </w:rPr>
            </w:pPr>
            <w:r>
              <w:rPr>
                <w:rFonts w:hint="eastAsia"/>
                <w:snapToGrid w:val="0"/>
              </w:rPr>
              <w:t>病気又は負傷により入院又は通院を要し、概ね３か月以上の療養を必要とするものであり、当該世帯の生活に重大な支障を及ぼす程度であること。</w:t>
            </w:r>
          </w:p>
        </w:tc>
        <w:tc>
          <w:tcPr>
            <w:tcW w:w="1680" w:type="dxa"/>
            <w:vAlign w:val="center"/>
          </w:tcPr>
          <w:p w14:paraId="77CD62F2" w14:textId="77777777" w:rsidR="00FC2710" w:rsidRDefault="00FC2710">
            <w:pPr>
              <w:spacing w:line="360" w:lineRule="exact"/>
              <w:rPr>
                <w:rFonts w:cs="Times New Roman"/>
                <w:snapToGrid w:val="0"/>
              </w:rPr>
            </w:pPr>
            <w:r>
              <w:rPr>
                <w:rFonts w:hint="eastAsia"/>
                <w:snapToGrid w:val="0"/>
              </w:rPr>
              <w:t>診断書・事故証明書等</w:t>
            </w:r>
          </w:p>
          <w:p w14:paraId="1D59E8D5" w14:textId="77777777" w:rsidR="00FC2710" w:rsidRDefault="00FC2710">
            <w:pPr>
              <w:spacing w:line="360" w:lineRule="exact"/>
              <w:rPr>
                <w:rFonts w:cs="Times New Roman"/>
                <w:snapToGrid w:val="0"/>
              </w:rPr>
            </w:pPr>
          </w:p>
          <w:p w14:paraId="1D46043B" w14:textId="77777777" w:rsidR="00FC2710" w:rsidRDefault="00FC2710">
            <w:pPr>
              <w:spacing w:line="360" w:lineRule="exact"/>
              <w:rPr>
                <w:rFonts w:cs="Times New Roman"/>
                <w:snapToGrid w:val="0"/>
              </w:rPr>
            </w:pPr>
          </w:p>
        </w:tc>
      </w:tr>
      <w:tr w:rsidR="00FC2710" w14:paraId="7D029B35" w14:textId="77777777">
        <w:tblPrEx>
          <w:tblCellMar>
            <w:top w:w="0" w:type="dxa"/>
            <w:bottom w:w="0" w:type="dxa"/>
          </w:tblCellMar>
        </w:tblPrEx>
        <w:trPr>
          <w:cantSplit/>
          <w:trHeight w:hRule="exact" w:val="3150"/>
        </w:trPr>
        <w:tc>
          <w:tcPr>
            <w:tcW w:w="1890" w:type="dxa"/>
            <w:vAlign w:val="center"/>
          </w:tcPr>
          <w:p w14:paraId="4D5DA2F6" w14:textId="77777777" w:rsidR="00FC2710" w:rsidRDefault="00FC2710">
            <w:pPr>
              <w:spacing w:line="360" w:lineRule="exact"/>
              <w:ind w:left="210" w:hanging="210"/>
              <w:rPr>
                <w:rFonts w:cs="Times New Roman"/>
                <w:snapToGrid w:val="0"/>
              </w:rPr>
            </w:pPr>
            <w:r>
              <w:rPr>
                <w:rFonts w:hint="eastAsia"/>
                <w:snapToGrid w:val="0"/>
              </w:rPr>
              <w:t>３　事業の廃止又は休止</w:t>
            </w:r>
          </w:p>
          <w:p w14:paraId="1C41A55D" w14:textId="77777777" w:rsidR="00FC2710" w:rsidRDefault="00FC2710">
            <w:pPr>
              <w:spacing w:line="360" w:lineRule="exact"/>
              <w:rPr>
                <w:rFonts w:cs="Times New Roman"/>
                <w:snapToGrid w:val="0"/>
              </w:rPr>
            </w:pPr>
          </w:p>
          <w:p w14:paraId="1D71AD24" w14:textId="77777777" w:rsidR="00FC2710" w:rsidRDefault="00FC2710">
            <w:pPr>
              <w:spacing w:line="360" w:lineRule="exact"/>
              <w:rPr>
                <w:rFonts w:cs="Times New Roman"/>
                <w:snapToGrid w:val="0"/>
              </w:rPr>
            </w:pPr>
          </w:p>
          <w:p w14:paraId="2D0BF514" w14:textId="77777777" w:rsidR="00FC2710" w:rsidRDefault="00FC2710">
            <w:pPr>
              <w:spacing w:line="360" w:lineRule="exact"/>
              <w:rPr>
                <w:rFonts w:cs="Times New Roman"/>
                <w:snapToGrid w:val="0"/>
              </w:rPr>
            </w:pPr>
          </w:p>
          <w:p w14:paraId="3EC5C02E" w14:textId="77777777" w:rsidR="00FC2710" w:rsidRDefault="00FC2710">
            <w:pPr>
              <w:spacing w:line="360" w:lineRule="exact"/>
              <w:rPr>
                <w:rFonts w:cs="Times New Roman"/>
                <w:snapToGrid w:val="0"/>
              </w:rPr>
            </w:pPr>
          </w:p>
          <w:p w14:paraId="436A7C3A" w14:textId="77777777" w:rsidR="00FC2710" w:rsidRDefault="00FC2710">
            <w:pPr>
              <w:spacing w:line="360" w:lineRule="exact"/>
              <w:rPr>
                <w:rFonts w:cs="Times New Roman"/>
                <w:snapToGrid w:val="0"/>
              </w:rPr>
            </w:pPr>
          </w:p>
          <w:p w14:paraId="672C9CE7" w14:textId="77777777" w:rsidR="00FC2710" w:rsidRDefault="00FC2710">
            <w:pPr>
              <w:spacing w:line="360" w:lineRule="exact"/>
              <w:rPr>
                <w:rFonts w:cs="Times New Roman"/>
                <w:snapToGrid w:val="0"/>
              </w:rPr>
            </w:pPr>
          </w:p>
        </w:tc>
        <w:tc>
          <w:tcPr>
            <w:tcW w:w="4410" w:type="dxa"/>
            <w:vAlign w:val="center"/>
          </w:tcPr>
          <w:p w14:paraId="358C2FF9" w14:textId="77777777" w:rsidR="00FC2710" w:rsidRDefault="00FC2710">
            <w:pPr>
              <w:spacing w:line="360" w:lineRule="exact"/>
              <w:ind w:left="210" w:hanging="210"/>
              <w:rPr>
                <w:rFonts w:cs="Times New Roman"/>
                <w:snapToGrid w:val="0"/>
              </w:rPr>
            </w:pPr>
            <w:r>
              <w:rPr>
                <w:rFonts w:hint="eastAsia"/>
                <w:snapToGrid w:val="0"/>
              </w:rPr>
              <w:t>①　世帯主以外の世帯員の収入を考慮しても、生活に重大な支障を及ぼす程度の収入の減少を伴うものであること。</w:t>
            </w:r>
          </w:p>
          <w:p w14:paraId="5E192611" w14:textId="77777777" w:rsidR="00FC2710" w:rsidRDefault="00FC2710">
            <w:pPr>
              <w:spacing w:line="360" w:lineRule="exact"/>
              <w:ind w:left="210" w:hanging="210"/>
              <w:rPr>
                <w:rFonts w:cs="Times New Roman"/>
                <w:snapToGrid w:val="0"/>
              </w:rPr>
            </w:pPr>
            <w:r>
              <w:rPr>
                <w:rFonts w:hint="eastAsia"/>
                <w:snapToGrid w:val="0"/>
              </w:rPr>
              <w:t>②　意図的又は常習的な職業変更でないと認められるものであること。</w:t>
            </w:r>
          </w:p>
          <w:p w14:paraId="05D64660" w14:textId="77777777" w:rsidR="00FC2710" w:rsidRDefault="00FC2710">
            <w:pPr>
              <w:spacing w:line="360" w:lineRule="exact"/>
              <w:ind w:left="210" w:hanging="210"/>
              <w:rPr>
                <w:rFonts w:cs="Times New Roman"/>
                <w:snapToGrid w:val="0"/>
              </w:rPr>
            </w:pPr>
            <w:r>
              <w:rPr>
                <w:rFonts w:hint="eastAsia"/>
                <w:snapToGrid w:val="0"/>
              </w:rPr>
              <w:t>③　退職金、失業保険、傷病手当等の支給、事業負債の繰越等が、書類によって証明できるものであること。</w:t>
            </w:r>
          </w:p>
        </w:tc>
        <w:tc>
          <w:tcPr>
            <w:tcW w:w="1680" w:type="dxa"/>
            <w:vAlign w:val="center"/>
          </w:tcPr>
          <w:p w14:paraId="08568F72" w14:textId="77777777" w:rsidR="00FC2710" w:rsidRDefault="00FC2710">
            <w:pPr>
              <w:spacing w:line="360" w:lineRule="exact"/>
              <w:rPr>
                <w:rFonts w:cs="Times New Roman"/>
                <w:snapToGrid w:val="0"/>
              </w:rPr>
            </w:pPr>
            <w:r>
              <w:rPr>
                <w:rFonts w:hint="eastAsia"/>
                <w:snapToGrid w:val="0"/>
              </w:rPr>
              <w:t>申告書の写し又は廃業届</w:t>
            </w:r>
          </w:p>
          <w:p w14:paraId="7BC9AF39" w14:textId="77777777" w:rsidR="00FC2710" w:rsidRDefault="00FC2710">
            <w:pPr>
              <w:spacing w:line="360" w:lineRule="exact"/>
              <w:rPr>
                <w:rFonts w:cs="Times New Roman"/>
                <w:snapToGrid w:val="0"/>
              </w:rPr>
            </w:pPr>
          </w:p>
          <w:p w14:paraId="0354215C" w14:textId="77777777" w:rsidR="00FC2710" w:rsidRDefault="00FC2710">
            <w:pPr>
              <w:spacing w:line="360" w:lineRule="exact"/>
              <w:rPr>
                <w:rFonts w:cs="Times New Roman"/>
                <w:snapToGrid w:val="0"/>
              </w:rPr>
            </w:pPr>
          </w:p>
          <w:p w14:paraId="4D907F71" w14:textId="77777777" w:rsidR="00FC2710" w:rsidRDefault="00FC2710">
            <w:pPr>
              <w:spacing w:line="360" w:lineRule="exact"/>
              <w:rPr>
                <w:rFonts w:cs="Times New Roman"/>
                <w:snapToGrid w:val="0"/>
              </w:rPr>
            </w:pPr>
          </w:p>
          <w:p w14:paraId="3B75F4A9" w14:textId="77777777" w:rsidR="00FC2710" w:rsidRDefault="00FC2710">
            <w:pPr>
              <w:spacing w:line="360" w:lineRule="exact"/>
              <w:rPr>
                <w:rFonts w:cs="Times New Roman"/>
                <w:snapToGrid w:val="0"/>
              </w:rPr>
            </w:pPr>
          </w:p>
          <w:p w14:paraId="3737C35F" w14:textId="77777777" w:rsidR="00FC2710" w:rsidRDefault="00FC2710">
            <w:pPr>
              <w:spacing w:line="360" w:lineRule="exact"/>
              <w:rPr>
                <w:rFonts w:cs="Times New Roman"/>
                <w:snapToGrid w:val="0"/>
              </w:rPr>
            </w:pPr>
          </w:p>
          <w:p w14:paraId="714EF464" w14:textId="77777777" w:rsidR="00FC2710" w:rsidRDefault="00FC2710">
            <w:pPr>
              <w:spacing w:line="360" w:lineRule="exact"/>
              <w:rPr>
                <w:rFonts w:cs="Times New Roman"/>
                <w:snapToGrid w:val="0"/>
              </w:rPr>
            </w:pPr>
          </w:p>
        </w:tc>
      </w:tr>
      <w:tr w:rsidR="00FC2710" w14:paraId="34A96E54" w14:textId="77777777">
        <w:tblPrEx>
          <w:tblCellMar>
            <w:top w:w="0" w:type="dxa"/>
            <w:bottom w:w="0" w:type="dxa"/>
          </w:tblCellMar>
        </w:tblPrEx>
        <w:trPr>
          <w:trHeight w:hRule="exact" w:val="2100"/>
        </w:trPr>
        <w:tc>
          <w:tcPr>
            <w:tcW w:w="1890" w:type="dxa"/>
            <w:vAlign w:val="center"/>
          </w:tcPr>
          <w:p w14:paraId="68093C42" w14:textId="77777777" w:rsidR="00FC2710" w:rsidRDefault="00FC2710">
            <w:pPr>
              <w:spacing w:line="360" w:lineRule="exact"/>
              <w:ind w:left="210" w:hanging="210"/>
              <w:rPr>
                <w:rFonts w:cs="Times New Roman"/>
                <w:snapToGrid w:val="0"/>
              </w:rPr>
            </w:pPr>
            <w:r>
              <w:rPr>
                <w:rFonts w:hint="eastAsia"/>
                <w:snapToGrid w:val="0"/>
              </w:rPr>
              <w:t>４　事業の著しい損失</w:t>
            </w:r>
          </w:p>
          <w:p w14:paraId="4559A17E" w14:textId="77777777" w:rsidR="00FC2710" w:rsidRDefault="00FC2710">
            <w:pPr>
              <w:spacing w:line="360" w:lineRule="exact"/>
              <w:rPr>
                <w:rFonts w:cs="Times New Roman"/>
                <w:snapToGrid w:val="0"/>
              </w:rPr>
            </w:pPr>
          </w:p>
          <w:p w14:paraId="1A953FBC" w14:textId="77777777" w:rsidR="00FC2710" w:rsidRDefault="00FC2710">
            <w:pPr>
              <w:spacing w:line="360" w:lineRule="exact"/>
              <w:rPr>
                <w:rFonts w:cs="Times New Roman"/>
                <w:snapToGrid w:val="0"/>
              </w:rPr>
            </w:pPr>
          </w:p>
          <w:p w14:paraId="6ABAC46B" w14:textId="77777777" w:rsidR="00FC2710" w:rsidRDefault="00FC2710">
            <w:pPr>
              <w:spacing w:line="360" w:lineRule="exact"/>
              <w:rPr>
                <w:rFonts w:cs="Times New Roman"/>
                <w:snapToGrid w:val="0"/>
              </w:rPr>
            </w:pPr>
          </w:p>
        </w:tc>
        <w:tc>
          <w:tcPr>
            <w:tcW w:w="4410" w:type="dxa"/>
            <w:vAlign w:val="center"/>
          </w:tcPr>
          <w:p w14:paraId="1A0E34C2" w14:textId="77777777" w:rsidR="00FC2710" w:rsidRDefault="00FC2710">
            <w:pPr>
              <w:spacing w:line="360" w:lineRule="exact"/>
              <w:ind w:firstLineChars="100" w:firstLine="210"/>
              <w:rPr>
                <w:rFonts w:cs="Times New Roman"/>
                <w:snapToGrid w:val="0"/>
              </w:rPr>
            </w:pPr>
            <w:r>
              <w:rPr>
                <w:rFonts w:hint="eastAsia"/>
                <w:snapToGrid w:val="0"/>
              </w:rPr>
              <w:t>経済状況の著しい変動による売上額の著しい減少、その他不法行為により、他の世帯員の収入を考慮しても、生活に重大な支障を及ぼす程度の収入の減少を伴うものであること。</w:t>
            </w:r>
          </w:p>
        </w:tc>
        <w:tc>
          <w:tcPr>
            <w:tcW w:w="1680" w:type="dxa"/>
            <w:vAlign w:val="center"/>
          </w:tcPr>
          <w:p w14:paraId="2E0AC1EE" w14:textId="77777777" w:rsidR="00FC2710" w:rsidRDefault="00FC2710">
            <w:pPr>
              <w:spacing w:line="360" w:lineRule="exact"/>
              <w:rPr>
                <w:rFonts w:cs="Times New Roman"/>
                <w:snapToGrid w:val="0"/>
              </w:rPr>
            </w:pPr>
            <w:r>
              <w:rPr>
                <w:rFonts w:hint="eastAsia"/>
                <w:snapToGrid w:val="0"/>
              </w:rPr>
              <w:t>申告書の写し及び損失を証明するもの</w:t>
            </w:r>
          </w:p>
          <w:p w14:paraId="6DBE9DED" w14:textId="77777777" w:rsidR="00FC2710" w:rsidRDefault="00FC2710">
            <w:pPr>
              <w:spacing w:line="360" w:lineRule="exact"/>
              <w:rPr>
                <w:rFonts w:cs="Times New Roman"/>
                <w:snapToGrid w:val="0"/>
              </w:rPr>
            </w:pPr>
          </w:p>
          <w:p w14:paraId="44BD7E77" w14:textId="77777777" w:rsidR="00FC2710" w:rsidRDefault="00FC2710">
            <w:pPr>
              <w:spacing w:line="360" w:lineRule="exact"/>
              <w:rPr>
                <w:rFonts w:cs="Times New Roman"/>
                <w:snapToGrid w:val="0"/>
              </w:rPr>
            </w:pPr>
          </w:p>
        </w:tc>
      </w:tr>
      <w:tr w:rsidR="00FC2710" w14:paraId="537B692F" w14:textId="77777777">
        <w:tblPrEx>
          <w:tblCellMar>
            <w:top w:w="0" w:type="dxa"/>
            <w:bottom w:w="0" w:type="dxa"/>
          </w:tblCellMar>
        </w:tblPrEx>
        <w:trPr>
          <w:trHeight w:hRule="exact" w:val="840"/>
        </w:trPr>
        <w:tc>
          <w:tcPr>
            <w:tcW w:w="1890" w:type="dxa"/>
            <w:vAlign w:val="center"/>
          </w:tcPr>
          <w:p w14:paraId="62FA50D9" w14:textId="77777777" w:rsidR="00FC2710" w:rsidRDefault="00FC2710">
            <w:pPr>
              <w:spacing w:line="360" w:lineRule="exact"/>
              <w:ind w:left="210" w:hanging="210"/>
              <w:rPr>
                <w:rFonts w:cs="Times New Roman"/>
                <w:snapToGrid w:val="0"/>
              </w:rPr>
            </w:pPr>
            <w:r>
              <w:rPr>
                <w:rFonts w:hint="eastAsia"/>
                <w:snapToGrid w:val="0"/>
              </w:rPr>
              <w:t>５　その他上記に類する事由</w:t>
            </w:r>
          </w:p>
        </w:tc>
        <w:tc>
          <w:tcPr>
            <w:tcW w:w="4410" w:type="dxa"/>
            <w:vAlign w:val="center"/>
          </w:tcPr>
          <w:p w14:paraId="37FC87D9" w14:textId="77777777" w:rsidR="00FC2710" w:rsidRDefault="00FC2710">
            <w:pPr>
              <w:spacing w:line="360" w:lineRule="exact"/>
              <w:ind w:firstLineChars="100" w:firstLine="210"/>
              <w:rPr>
                <w:rFonts w:cs="Times New Roman"/>
                <w:snapToGrid w:val="0"/>
              </w:rPr>
            </w:pPr>
            <w:r>
              <w:rPr>
                <w:rFonts w:hint="eastAsia"/>
                <w:snapToGrid w:val="0"/>
              </w:rPr>
              <w:t>１及び３～４は、世帯主のほか、その世帯の世帯員についても準用するものとする。</w:t>
            </w:r>
          </w:p>
        </w:tc>
        <w:tc>
          <w:tcPr>
            <w:tcW w:w="1680" w:type="dxa"/>
            <w:vAlign w:val="center"/>
          </w:tcPr>
          <w:p w14:paraId="6DF462B3" w14:textId="77777777" w:rsidR="00FC2710" w:rsidRDefault="00FC2710">
            <w:pPr>
              <w:spacing w:line="360" w:lineRule="exact"/>
              <w:rPr>
                <w:rFonts w:cs="Times New Roman"/>
                <w:snapToGrid w:val="0"/>
              </w:rPr>
            </w:pPr>
          </w:p>
        </w:tc>
      </w:tr>
    </w:tbl>
    <w:p w14:paraId="407F092A" w14:textId="77777777" w:rsidR="00FC2710" w:rsidRDefault="00FC2710">
      <w:pPr>
        <w:rPr>
          <w:rFonts w:cs="Times New Roman"/>
          <w:snapToGrid w:val="0"/>
        </w:rPr>
      </w:pPr>
    </w:p>
    <w:sectPr w:rsidR="00FC271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31D51" w14:textId="77777777" w:rsidR="00373DAD" w:rsidRDefault="00373DAD">
      <w:pPr>
        <w:rPr>
          <w:rFonts w:cs="Times New Roman"/>
        </w:rPr>
      </w:pPr>
      <w:r>
        <w:rPr>
          <w:rFonts w:cs="Times New Roman"/>
        </w:rPr>
        <w:separator/>
      </w:r>
    </w:p>
  </w:endnote>
  <w:endnote w:type="continuationSeparator" w:id="0">
    <w:p w14:paraId="5F6712C6" w14:textId="77777777" w:rsidR="00373DAD" w:rsidRDefault="00373D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F68F9" w14:textId="77777777" w:rsidR="00373DAD" w:rsidRDefault="00373DAD">
      <w:pPr>
        <w:rPr>
          <w:rFonts w:cs="Times New Roman"/>
        </w:rPr>
      </w:pPr>
      <w:r>
        <w:rPr>
          <w:rFonts w:cs="Times New Roman"/>
        </w:rPr>
        <w:separator/>
      </w:r>
    </w:p>
  </w:footnote>
  <w:footnote w:type="continuationSeparator" w:id="0">
    <w:p w14:paraId="5B4A1B24" w14:textId="77777777" w:rsidR="00373DAD" w:rsidRDefault="00373D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2710"/>
    <w:rsid w:val="000D41FA"/>
    <w:rsid w:val="000E527A"/>
    <w:rsid w:val="002F21EE"/>
    <w:rsid w:val="00373DAD"/>
    <w:rsid w:val="008E58AA"/>
    <w:rsid w:val="009E61CC"/>
    <w:rsid w:val="00FC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20ACD8"/>
  <w14:defaultImageDpi w14:val="0"/>
  <w15:docId w15:val="{48405EF8-2255-4AAB-A875-1E98AC5C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1287</Characters>
  <Application>Microsoft Office Word</Application>
  <DocSecurity>0</DocSecurity>
  <Lines>10</Lines>
  <Paragraphs>3</Paragraphs>
  <ScaleCrop>false</ScaleCrop>
  <Company>FM-USER</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jumin02</dc:creator>
  <cp:keywords/>
  <dc:description/>
  <cp:lastModifiedBy>工藤 拓也</cp:lastModifiedBy>
  <cp:revision>2</cp:revision>
  <cp:lastPrinted>2003-07-31T09:03:00Z</cp:lastPrinted>
  <dcterms:created xsi:type="dcterms:W3CDTF">2025-01-28T02:07:00Z</dcterms:created>
  <dcterms:modified xsi:type="dcterms:W3CDTF">2025-01-28T02:07:00Z</dcterms:modified>
</cp:coreProperties>
</file>