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8D28" w14:textId="77777777" w:rsidR="00A07CFA" w:rsidRPr="00115C30" w:rsidRDefault="00525D1F" w:rsidP="004C3B13">
      <w:pPr>
        <w:ind w:left="619" w:hangingChars="295" w:hanging="619"/>
        <w:rPr>
          <w:rFonts w:asciiTheme="minorEastAsia" w:hAnsiTheme="minorEastAsia"/>
          <w:szCs w:val="21"/>
        </w:rPr>
      </w:pPr>
      <w:r w:rsidRPr="00115C30">
        <w:rPr>
          <w:rFonts w:asciiTheme="minorEastAsia" w:hAnsiTheme="minorEastAsia" w:hint="eastAsia"/>
          <w:szCs w:val="21"/>
        </w:rPr>
        <w:t>別表</w:t>
      </w:r>
      <w:r w:rsidR="004C3B13" w:rsidRPr="00115C30">
        <w:rPr>
          <w:rFonts w:asciiTheme="minorEastAsia" w:hAnsiTheme="minorEastAsia" w:hint="eastAsia"/>
          <w:szCs w:val="21"/>
        </w:rPr>
        <w:t>第１</w:t>
      </w:r>
      <w:r w:rsidR="002E0543">
        <w:rPr>
          <w:rFonts w:asciiTheme="minorEastAsia" w:hAnsiTheme="minorEastAsia" w:hint="eastAsia"/>
          <w:szCs w:val="21"/>
        </w:rPr>
        <w:t>（第3</w:t>
      </w:r>
      <w:r w:rsidRPr="00115C30">
        <w:rPr>
          <w:rFonts w:asciiTheme="minorEastAsia" w:hAnsiTheme="minorEastAsia" w:hint="eastAsia"/>
          <w:szCs w:val="21"/>
        </w:rPr>
        <w:t>条関係）</w:t>
      </w:r>
    </w:p>
    <w:p w14:paraId="1D6813EC" w14:textId="77777777" w:rsidR="00525D1F" w:rsidRPr="00115C30" w:rsidRDefault="00525D1F" w:rsidP="00DE6145">
      <w:pPr>
        <w:rPr>
          <w:rFonts w:asciiTheme="minorEastAsia" w:hAnsiTheme="minorEastAsia"/>
          <w:szCs w:val="21"/>
        </w:rPr>
      </w:pPr>
      <w:r w:rsidRPr="00115C30">
        <w:rPr>
          <w:rFonts w:asciiTheme="minorEastAsia" w:hAnsiTheme="minorEastAsia" w:hint="eastAsia"/>
          <w:szCs w:val="21"/>
        </w:rPr>
        <w:t>特定教育・保育（教育に限る。）、特定利用教育、特別利用保育又は特別利用地域型保育を</w:t>
      </w:r>
      <w:r w:rsidR="00A623FC" w:rsidRPr="00115C30">
        <w:rPr>
          <w:rFonts w:asciiTheme="minorEastAsia" w:hAnsiTheme="minorEastAsia" w:hint="eastAsia"/>
          <w:szCs w:val="21"/>
        </w:rPr>
        <w:t>受けた</w:t>
      </w:r>
      <w:r w:rsidR="00CC25AA" w:rsidRPr="00115C30">
        <w:rPr>
          <w:rFonts w:asciiTheme="minorEastAsia" w:hAnsiTheme="minorEastAsia" w:hint="eastAsia"/>
          <w:szCs w:val="21"/>
        </w:rPr>
        <w:t>ときの利用者負担額</w:t>
      </w:r>
    </w:p>
    <w:tbl>
      <w:tblPr>
        <w:tblW w:w="9639" w:type="dxa"/>
        <w:tblInd w:w="5" w:type="dxa"/>
        <w:tblLayout w:type="fixed"/>
        <w:tblCellMar>
          <w:left w:w="0" w:type="dxa"/>
          <w:right w:w="0" w:type="dxa"/>
        </w:tblCellMar>
        <w:tblLook w:val="0000" w:firstRow="0" w:lastRow="0" w:firstColumn="0" w:lastColumn="0" w:noHBand="0" w:noVBand="0"/>
      </w:tblPr>
      <w:tblGrid>
        <w:gridCol w:w="993"/>
        <w:gridCol w:w="2835"/>
        <w:gridCol w:w="3260"/>
        <w:gridCol w:w="1276"/>
        <w:gridCol w:w="1275"/>
      </w:tblGrid>
      <w:tr w:rsidR="00B140E7" w:rsidRPr="00115C30" w14:paraId="260450CE" w14:textId="77777777" w:rsidTr="002E0543">
        <w:trPr>
          <w:trHeight w:val="322"/>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3CD0F6C9" w14:textId="77777777" w:rsidR="00B140E7" w:rsidRPr="00115C30" w:rsidRDefault="00B140E7" w:rsidP="009634ED">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各月初日の入所児童の属する世帯の階層区分</w:t>
            </w:r>
          </w:p>
        </w:tc>
        <w:tc>
          <w:tcPr>
            <w:tcW w:w="1275" w:type="dxa"/>
            <w:tcBorders>
              <w:top w:val="single" w:sz="4" w:space="0" w:color="000000"/>
              <w:left w:val="nil"/>
              <w:bottom w:val="single" w:sz="4" w:space="0" w:color="auto"/>
              <w:right w:val="single" w:sz="4" w:space="0" w:color="000000"/>
            </w:tcBorders>
            <w:vAlign w:val="center"/>
          </w:tcPr>
          <w:p w14:paraId="379863BF" w14:textId="77777777" w:rsidR="00B140E7" w:rsidRDefault="00B140E7"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利用者負担額</w:t>
            </w:r>
          </w:p>
          <w:p w14:paraId="6C377159" w14:textId="77777777" w:rsidR="002E0543" w:rsidRPr="00115C30" w:rsidRDefault="002E0543" w:rsidP="00124F09">
            <w:pPr>
              <w:autoSpaceDE w:val="0"/>
              <w:autoSpaceDN w:val="0"/>
              <w:adjustRightInd w:val="0"/>
              <w:spacing w:line="420" w:lineRule="atLeas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（月額）</w:t>
            </w:r>
          </w:p>
        </w:tc>
      </w:tr>
      <w:tr w:rsidR="00B140E7" w:rsidRPr="00115C30" w14:paraId="05CFAE81" w14:textId="77777777" w:rsidTr="002E0543">
        <w:trPr>
          <w:trHeight w:val="470"/>
        </w:trPr>
        <w:tc>
          <w:tcPr>
            <w:tcW w:w="993" w:type="dxa"/>
            <w:tcBorders>
              <w:top w:val="single" w:sz="4" w:space="0" w:color="auto"/>
              <w:left w:val="single" w:sz="4" w:space="0" w:color="000000"/>
              <w:bottom w:val="single" w:sz="4" w:space="0" w:color="000000"/>
              <w:right w:val="single" w:sz="4" w:space="0" w:color="000000"/>
            </w:tcBorders>
            <w:vAlign w:val="center"/>
          </w:tcPr>
          <w:p w14:paraId="0E9CB0DA" w14:textId="77777777" w:rsidR="00B140E7" w:rsidRPr="00115C30" w:rsidRDefault="00B140E7" w:rsidP="009634ED">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階層区分</w:t>
            </w:r>
          </w:p>
        </w:tc>
        <w:tc>
          <w:tcPr>
            <w:tcW w:w="7371" w:type="dxa"/>
            <w:gridSpan w:val="3"/>
            <w:tcBorders>
              <w:top w:val="single" w:sz="4" w:space="0" w:color="auto"/>
              <w:left w:val="nil"/>
              <w:bottom w:val="single" w:sz="4" w:space="0" w:color="000000"/>
              <w:right w:val="single" w:sz="4" w:space="0" w:color="000000"/>
            </w:tcBorders>
            <w:vAlign w:val="center"/>
          </w:tcPr>
          <w:p w14:paraId="2C394FA6" w14:textId="77777777" w:rsidR="00B140E7" w:rsidRPr="00115C30" w:rsidRDefault="00B140E7" w:rsidP="009634ED">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定義</w:t>
            </w:r>
          </w:p>
        </w:tc>
        <w:tc>
          <w:tcPr>
            <w:tcW w:w="1275" w:type="dxa"/>
            <w:tcBorders>
              <w:top w:val="single" w:sz="4" w:space="0" w:color="auto"/>
              <w:left w:val="nil"/>
              <w:bottom w:val="single" w:sz="4" w:space="0" w:color="000000"/>
              <w:right w:val="single" w:sz="4" w:space="0" w:color="000000"/>
            </w:tcBorders>
            <w:vAlign w:val="center"/>
          </w:tcPr>
          <w:p w14:paraId="2DB14C7A" w14:textId="77777777" w:rsidR="00B140E7" w:rsidRPr="00115C30" w:rsidRDefault="002E0543" w:rsidP="00124F09">
            <w:pPr>
              <w:autoSpaceDE w:val="0"/>
              <w:autoSpaceDN w:val="0"/>
              <w:adjustRightInd w:val="0"/>
              <w:spacing w:line="420" w:lineRule="atLeas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3歳以上</w:t>
            </w:r>
          </w:p>
        </w:tc>
      </w:tr>
      <w:tr w:rsidR="00B140E7" w:rsidRPr="00115C30" w14:paraId="714073DB" w14:textId="77777777" w:rsidTr="00E92054">
        <w:trPr>
          <w:trHeight w:val="1406"/>
        </w:trPr>
        <w:tc>
          <w:tcPr>
            <w:tcW w:w="993" w:type="dxa"/>
            <w:tcBorders>
              <w:top w:val="nil"/>
              <w:left w:val="single" w:sz="4" w:space="0" w:color="000000"/>
              <w:bottom w:val="single" w:sz="4" w:space="0" w:color="000000"/>
              <w:right w:val="single" w:sz="4" w:space="0" w:color="000000"/>
            </w:tcBorders>
            <w:vAlign w:val="center"/>
          </w:tcPr>
          <w:p w14:paraId="0B663799" w14:textId="77777777" w:rsidR="00B140E7" w:rsidRPr="00115C30" w:rsidRDefault="00B140E7"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第１階層</w:t>
            </w:r>
          </w:p>
        </w:tc>
        <w:tc>
          <w:tcPr>
            <w:tcW w:w="7371" w:type="dxa"/>
            <w:gridSpan w:val="3"/>
            <w:tcBorders>
              <w:top w:val="nil"/>
              <w:left w:val="nil"/>
              <w:bottom w:val="single" w:sz="4" w:space="0" w:color="000000"/>
              <w:right w:val="single" w:sz="4" w:space="0" w:color="000000"/>
            </w:tcBorders>
          </w:tcPr>
          <w:p w14:paraId="6B6FACEA" w14:textId="77777777" w:rsidR="00B140E7" w:rsidRPr="00115C30" w:rsidRDefault="00B140E7" w:rsidP="00145CCF">
            <w:pPr>
              <w:autoSpaceDE w:val="0"/>
              <w:autoSpaceDN w:val="0"/>
              <w:adjustRightInd w:val="0"/>
              <w:spacing w:line="420" w:lineRule="atLeast"/>
              <w:ind w:leftChars="50" w:left="105"/>
              <w:jc w:val="left"/>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生活保護法（昭和25年法律144号）による被保護世帯</w:t>
            </w:r>
            <w:r w:rsidRPr="00115C30">
              <w:rPr>
                <w:rFonts w:asciiTheme="minorEastAsia" w:hAnsiTheme="minorEastAsia" w:cs="ＭＳ 明朝"/>
                <w:color w:val="000000"/>
                <w:kern w:val="0"/>
                <w:szCs w:val="21"/>
              </w:rPr>
              <w:t>(</w:t>
            </w:r>
            <w:r w:rsidRPr="00115C30">
              <w:rPr>
                <w:rFonts w:asciiTheme="minorEastAsia" w:hAnsiTheme="minorEastAsia" w:cs="ＭＳ 明朝" w:hint="eastAsia"/>
                <w:color w:val="000000"/>
                <w:kern w:val="0"/>
                <w:szCs w:val="21"/>
              </w:rPr>
              <w:t>単給世帯を含む。</w:t>
            </w:r>
            <w:r w:rsidRPr="00115C30">
              <w:rPr>
                <w:rFonts w:asciiTheme="minorEastAsia" w:hAnsiTheme="minorEastAsia" w:cs="ＭＳ 明朝"/>
                <w:color w:val="000000"/>
                <w:kern w:val="0"/>
                <w:szCs w:val="21"/>
              </w:rPr>
              <w:t>)</w:t>
            </w:r>
            <w:r w:rsidRPr="00115C30">
              <w:rPr>
                <w:rFonts w:asciiTheme="minorEastAsia" w:hAnsiTheme="minorEastAsia" w:cs="ＭＳ 明朝" w:hint="eastAsia"/>
                <w:color w:val="000000"/>
                <w:kern w:val="0"/>
                <w:szCs w:val="21"/>
              </w:rPr>
              <w:t>及び</w:t>
            </w:r>
            <w:r w:rsidR="00145CCF" w:rsidRPr="00115C30">
              <w:rPr>
                <w:rFonts w:asciiTheme="minorEastAsia" w:hAnsiTheme="minorEastAsia" w:cs="ＭＳ 明朝" w:hint="eastAsia"/>
                <w:color w:val="000000"/>
                <w:kern w:val="0"/>
                <w:szCs w:val="21"/>
              </w:rPr>
              <w:t xml:space="preserve">　　</w:t>
            </w:r>
            <w:r w:rsidRPr="00115C30">
              <w:rPr>
                <w:rFonts w:asciiTheme="minorEastAsia" w:hAnsiTheme="minorEastAsia" w:cs="ＭＳ 明朝" w:hint="eastAsia"/>
                <w:color w:val="000000"/>
                <w:kern w:val="0"/>
                <w:szCs w:val="21"/>
              </w:rPr>
              <w:t>中国残留邦人等の円滑な帰国の促進</w:t>
            </w:r>
            <w:r w:rsidR="009634ED" w:rsidRPr="00115C30">
              <w:rPr>
                <w:rFonts w:asciiTheme="minorEastAsia" w:hAnsiTheme="minorEastAsia" w:cs="ＭＳ 明朝" w:hint="eastAsia"/>
                <w:color w:val="000000"/>
                <w:kern w:val="0"/>
                <w:szCs w:val="21"/>
              </w:rPr>
              <w:t>並びに永住帰国した中国残留邦人等及び</w:t>
            </w:r>
            <w:r w:rsidR="00145CCF" w:rsidRPr="00115C30">
              <w:rPr>
                <w:rFonts w:asciiTheme="minorEastAsia" w:hAnsiTheme="minorEastAsia" w:cs="ＭＳ 明朝" w:hint="eastAsia"/>
                <w:color w:val="000000"/>
                <w:kern w:val="0"/>
                <w:szCs w:val="21"/>
              </w:rPr>
              <w:t xml:space="preserve">　</w:t>
            </w:r>
            <w:r w:rsidR="009634ED" w:rsidRPr="00115C30">
              <w:rPr>
                <w:rFonts w:asciiTheme="minorEastAsia" w:hAnsiTheme="minorEastAsia" w:cs="ＭＳ 明朝" w:hint="eastAsia"/>
                <w:color w:val="000000"/>
                <w:kern w:val="0"/>
                <w:szCs w:val="21"/>
              </w:rPr>
              <w:t>特定配偶者の自立の支援に関する法律（平成6年法律第30号）</w:t>
            </w:r>
            <w:r w:rsidRPr="00115C30">
              <w:rPr>
                <w:rFonts w:asciiTheme="minorEastAsia" w:hAnsiTheme="minorEastAsia" w:cs="ＭＳ 明朝" w:hint="eastAsia"/>
                <w:color w:val="000000"/>
                <w:kern w:val="0"/>
                <w:szCs w:val="21"/>
              </w:rPr>
              <w:t>による支援給付</w:t>
            </w:r>
            <w:r w:rsidR="00145CCF" w:rsidRPr="00115C30">
              <w:rPr>
                <w:rFonts w:asciiTheme="minorEastAsia" w:hAnsiTheme="minorEastAsia" w:cs="ＭＳ 明朝" w:hint="eastAsia"/>
                <w:color w:val="000000"/>
                <w:kern w:val="0"/>
                <w:szCs w:val="21"/>
              </w:rPr>
              <w:t xml:space="preserve">　</w:t>
            </w:r>
            <w:r w:rsidRPr="00115C30">
              <w:rPr>
                <w:rFonts w:asciiTheme="minorEastAsia" w:hAnsiTheme="minorEastAsia" w:cs="ＭＳ 明朝" w:hint="eastAsia"/>
                <w:color w:val="000000"/>
                <w:kern w:val="0"/>
                <w:szCs w:val="21"/>
              </w:rPr>
              <w:t>受給世帯</w:t>
            </w:r>
          </w:p>
        </w:tc>
        <w:tc>
          <w:tcPr>
            <w:tcW w:w="1275" w:type="dxa"/>
            <w:tcBorders>
              <w:top w:val="nil"/>
              <w:left w:val="nil"/>
              <w:bottom w:val="single" w:sz="4" w:space="0" w:color="000000"/>
              <w:right w:val="single" w:sz="4" w:space="0" w:color="000000"/>
            </w:tcBorders>
            <w:vAlign w:val="center"/>
          </w:tcPr>
          <w:p w14:paraId="36498006" w14:textId="77777777" w:rsidR="00B140E7" w:rsidRPr="00115C30" w:rsidRDefault="00B140E7" w:rsidP="00124F09">
            <w:pPr>
              <w:autoSpaceDE w:val="0"/>
              <w:autoSpaceDN w:val="0"/>
              <w:adjustRightInd w:val="0"/>
              <w:spacing w:line="420" w:lineRule="atLeast"/>
              <w:jc w:val="right"/>
              <w:rPr>
                <w:rFonts w:asciiTheme="minorEastAsia" w:hAnsiTheme="minorEastAsia" w:cs="ＭＳ 明朝"/>
                <w:color w:val="000000"/>
                <w:kern w:val="0"/>
                <w:szCs w:val="21"/>
              </w:rPr>
            </w:pPr>
          </w:p>
          <w:p w14:paraId="3CC13920" w14:textId="77777777" w:rsidR="00B140E7" w:rsidRPr="00115C30" w:rsidRDefault="00B140E7" w:rsidP="00124F09">
            <w:pPr>
              <w:autoSpaceDE w:val="0"/>
              <w:autoSpaceDN w:val="0"/>
              <w:adjustRightInd w:val="0"/>
              <w:spacing w:line="420" w:lineRule="atLeast"/>
              <w:jc w:val="right"/>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0</w:t>
            </w:r>
            <w:r w:rsidRPr="00115C30">
              <w:rPr>
                <w:rFonts w:asciiTheme="minorEastAsia" w:hAnsiTheme="minorEastAsia" w:cs="ＭＳ 明朝"/>
                <w:color w:val="000000"/>
                <w:kern w:val="0"/>
                <w:szCs w:val="21"/>
              </w:rPr>
              <w:t>円</w:t>
            </w:r>
          </w:p>
          <w:p w14:paraId="5BB95D63" w14:textId="77777777" w:rsidR="00B140E7" w:rsidRPr="00115C30" w:rsidRDefault="00B140E7" w:rsidP="00124F09">
            <w:pPr>
              <w:autoSpaceDE w:val="0"/>
              <w:autoSpaceDN w:val="0"/>
              <w:adjustRightInd w:val="0"/>
              <w:spacing w:line="420" w:lineRule="atLeast"/>
              <w:jc w:val="right"/>
              <w:rPr>
                <w:rFonts w:asciiTheme="minorEastAsia" w:hAnsiTheme="minorEastAsia" w:cs="ＭＳ 明朝"/>
                <w:color w:val="000000"/>
                <w:kern w:val="0"/>
                <w:szCs w:val="21"/>
              </w:rPr>
            </w:pPr>
          </w:p>
        </w:tc>
      </w:tr>
      <w:tr w:rsidR="00145CCF" w:rsidRPr="00115C30" w14:paraId="4CF2AA2B" w14:textId="77777777" w:rsidTr="00E92054">
        <w:trPr>
          <w:trHeight w:val="698"/>
        </w:trPr>
        <w:tc>
          <w:tcPr>
            <w:tcW w:w="993" w:type="dxa"/>
            <w:vMerge w:val="restart"/>
            <w:tcBorders>
              <w:top w:val="nil"/>
              <w:left w:val="single" w:sz="4" w:space="0" w:color="000000"/>
              <w:right w:val="single" w:sz="4" w:space="0" w:color="000000"/>
            </w:tcBorders>
            <w:vAlign w:val="center"/>
          </w:tcPr>
          <w:p w14:paraId="50A9910B" w14:textId="77777777" w:rsidR="00C539E0" w:rsidRPr="00115C30" w:rsidRDefault="00C539E0"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第２階層</w:t>
            </w:r>
          </w:p>
        </w:tc>
        <w:tc>
          <w:tcPr>
            <w:tcW w:w="2835" w:type="dxa"/>
            <w:vMerge w:val="restart"/>
            <w:tcBorders>
              <w:top w:val="single" w:sz="4" w:space="0" w:color="auto"/>
              <w:left w:val="nil"/>
              <w:right w:val="single" w:sz="4" w:space="0" w:color="000000"/>
            </w:tcBorders>
          </w:tcPr>
          <w:p w14:paraId="142E2FD6" w14:textId="77777777" w:rsidR="00C539E0" w:rsidRPr="00115C30" w:rsidRDefault="00C539E0" w:rsidP="00115C30">
            <w:pPr>
              <w:autoSpaceDE w:val="0"/>
              <w:autoSpaceDN w:val="0"/>
              <w:adjustRightInd w:val="0"/>
              <w:spacing w:line="420" w:lineRule="atLeast"/>
              <w:ind w:leftChars="50" w:left="105"/>
              <w:jc w:val="left"/>
              <w:rPr>
                <w:rFonts w:asciiTheme="minorEastAsia" w:hAnsiTheme="minorEastAsia" w:cs="ＭＳ 明朝"/>
                <w:color w:val="000000"/>
                <w:kern w:val="0"/>
                <w:szCs w:val="21"/>
              </w:rPr>
            </w:pPr>
            <w:r w:rsidRPr="00115C30">
              <w:rPr>
                <w:rFonts w:asciiTheme="minorEastAsia" w:hAnsiTheme="minorEastAsia" w:cs="ＭＳ Ｐゴシック" w:hint="eastAsia"/>
                <w:kern w:val="0"/>
                <w:szCs w:val="21"/>
              </w:rPr>
              <w:t>第１階層を除き、当該年</w:t>
            </w:r>
            <w:r w:rsidR="00145CCF" w:rsidRPr="00115C30">
              <w:rPr>
                <w:rFonts w:asciiTheme="minorEastAsia" w:hAnsiTheme="minorEastAsia" w:cs="ＭＳ Ｐゴシック" w:hint="eastAsia"/>
                <w:kern w:val="0"/>
                <w:szCs w:val="21"/>
              </w:rPr>
              <w:t>度の４月分から８月分までの利用者負担額の算定にあっては前年度分、</w:t>
            </w:r>
            <w:r w:rsidRPr="00115C30">
              <w:rPr>
                <w:rFonts w:asciiTheme="minorEastAsia" w:hAnsiTheme="minorEastAsia" w:cs="ＭＳ Ｐゴシック" w:hint="eastAsia"/>
                <w:kern w:val="0"/>
                <w:szCs w:val="21"/>
              </w:rPr>
              <w:t>当該年度の９月分から３月分までの利用者負担額の算定にあっては当該年度分の市町村民税所得割課税額の区分が右欄の区分に該当する世帯</w:t>
            </w:r>
          </w:p>
        </w:tc>
        <w:tc>
          <w:tcPr>
            <w:tcW w:w="3260" w:type="dxa"/>
            <w:vMerge w:val="restart"/>
            <w:tcBorders>
              <w:top w:val="nil"/>
              <w:left w:val="nil"/>
              <w:right w:val="single" w:sz="4" w:space="0" w:color="auto"/>
            </w:tcBorders>
            <w:vAlign w:val="center"/>
          </w:tcPr>
          <w:p w14:paraId="4AEDDA3E" w14:textId="77777777" w:rsidR="00C539E0" w:rsidRPr="00115C30" w:rsidRDefault="00C539E0" w:rsidP="00115C30">
            <w:pPr>
              <w:autoSpaceDE w:val="0"/>
              <w:autoSpaceDN w:val="0"/>
              <w:adjustRightInd w:val="0"/>
              <w:spacing w:line="420" w:lineRule="atLeast"/>
              <w:ind w:leftChars="50" w:left="105"/>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市町村民税非課税世帯（市町村民税</w:t>
            </w:r>
            <w:r w:rsidR="009634ED" w:rsidRPr="00115C30">
              <w:rPr>
                <w:rFonts w:asciiTheme="minorEastAsia" w:hAnsiTheme="minorEastAsia" w:cs="ＭＳ 明朝" w:hint="eastAsia"/>
                <w:color w:val="000000"/>
                <w:kern w:val="0"/>
                <w:szCs w:val="21"/>
              </w:rPr>
              <w:t>均等割のみ課税</w:t>
            </w:r>
            <w:r w:rsidRPr="00115C30">
              <w:rPr>
                <w:rFonts w:asciiTheme="minorEastAsia" w:hAnsiTheme="minorEastAsia" w:cs="ＭＳ 明朝" w:hint="eastAsia"/>
                <w:color w:val="000000"/>
                <w:kern w:val="0"/>
                <w:szCs w:val="21"/>
              </w:rPr>
              <w:t>世帯を含む。</w:t>
            </w:r>
            <w:r w:rsidRPr="00115C30">
              <w:rPr>
                <w:rFonts w:asciiTheme="minorEastAsia" w:hAnsiTheme="minorEastAsia" w:cs="ＭＳ 明朝"/>
                <w:color w:val="000000"/>
                <w:kern w:val="0"/>
                <w:szCs w:val="21"/>
              </w:rPr>
              <w:t>）</w:t>
            </w:r>
          </w:p>
        </w:tc>
        <w:tc>
          <w:tcPr>
            <w:tcW w:w="1276" w:type="dxa"/>
            <w:tcBorders>
              <w:top w:val="nil"/>
              <w:left w:val="single" w:sz="4" w:space="0" w:color="auto"/>
              <w:bottom w:val="single" w:sz="4" w:space="0" w:color="auto"/>
              <w:right w:val="single" w:sz="4" w:space="0" w:color="000000"/>
            </w:tcBorders>
            <w:vAlign w:val="center"/>
          </w:tcPr>
          <w:p w14:paraId="21DA4A87" w14:textId="77777777" w:rsidR="00C539E0" w:rsidRPr="00115C30" w:rsidRDefault="00115C30" w:rsidP="00145CCF">
            <w:pPr>
              <w:autoSpaceDE w:val="0"/>
              <w:autoSpaceDN w:val="0"/>
              <w:adjustRightInd w:val="0"/>
              <w:spacing w:line="420" w:lineRule="atLeast"/>
              <w:jc w:val="distribute"/>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 xml:space="preserve"> </w:t>
            </w:r>
            <w:r w:rsidR="005338D9" w:rsidRPr="00115C30">
              <w:rPr>
                <w:rFonts w:asciiTheme="minorEastAsia" w:hAnsiTheme="minorEastAsia" w:cs="ＭＳ 明朝" w:hint="eastAsia"/>
                <w:color w:val="000000"/>
                <w:kern w:val="0"/>
                <w:szCs w:val="21"/>
              </w:rPr>
              <w:t>非課税</w:t>
            </w:r>
            <w:r w:rsidR="00110323" w:rsidRPr="00115C30">
              <w:rPr>
                <w:rFonts w:asciiTheme="minorEastAsia" w:hAnsiTheme="minorEastAsia" w:cs="ＭＳ 明朝" w:hint="eastAsia"/>
                <w:color w:val="000000"/>
                <w:kern w:val="0"/>
                <w:szCs w:val="21"/>
              </w:rPr>
              <w:t>世帯</w:t>
            </w:r>
            <w:r w:rsidRPr="00115C30">
              <w:rPr>
                <w:rFonts w:asciiTheme="minorEastAsia" w:hAnsiTheme="minorEastAsia" w:cs="ＭＳ 明朝" w:hint="eastAsia"/>
                <w:color w:val="000000"/>
                <w:kern w:val="0"/>
                <w:szCs w:val="21"/>
              </w:rPr>
              <w:t xml:space="preserve"> </w:t>
            </w:r>
          </w:p>
        </w:tc>
        <w:tc>
          <w:tcPr>
            <w:tcW w:w="1275" w:type="dxa"/>
            <w:tcBorders>
              <w:top w:val="nil"/>
              <w:left w:val="nil"/>
              <w:bottom w:val="single" w:sz="4" w:space="0" w:color="auto"/>
              <w:right w:val="single" w:sz="4" w:space="0" w:color="000000"/>
            </w:tcBorders>
            <w:vAlign w:val="center"/>
          </w:tcPr>
          <w:p w14:paraId="4E69D3E4" w14:textId="2186AE15" w:rsidR="00C539E0" w:rsidRPr="00115C30" w:rsidRDefault="00C539E0" w:rsidP="00B140E7">
            <w:pPr>
              <w:wordWrap w:val="0"/>
              <w:autoSpaceDE w:val="0"/>
              <w:autoSpaceDN w:val="0"/>
              <w:adjustRightInd w:val="0"/>
              <w:spacing w:line="420" w:lineRule="atLeast"/>
              <w:jc w:val="right"/>
              <w:rPr>
                <w:rFonts w:asciiTheme="minorEastAsia" w:hAnsiTheme="minorEastAsia" w:cs="ＭＳ 明朝"/>
                <w:color w:val="000000"/>
                <w:kern w:val="0"/>
                <w:szCs w:val="21"/>
              </w:rPr>
            </w:pPr>
            <w:r w:rsidRPr="00115C30">
              <w:rPr>
                <w:rFonts w:asciiTheme="minorEastAsia" w:hAnsiTheme="minorEastAsia" w:cs="ＭＳ 明朝"/>
                <w:color w:val="000000"/>
                <w:kern w:val="0"/>
                <w:szCs w:val="21"/>
              </w:rPr>
              <w:t>0</w:t>
            </w:r>
            <w:r w:rsidR="00B140E7" w:rsidRPr="00115C30">
              <w:rPr>
                <w:rFonts w:asciiTheme="minorEastAsia" w:hAnsiTheme="minorEastAsia" w:cs="ＭＳ 明朝" w:hint="eastAsia"/>
                <w:color w:val="000000"/>
                <w:kern w:val="0"/>
                <w:szCs w:val="21"/>
              </w:rPr>
              <w:t>円</w:t>
            </w:r>
          </w:p>
        </w:tc>
      </w:tr>
      <w:tr w:rsidR="00145CCF" w:rsidRPr="00115C30" w14:paraId="3138B8DB" w14:textId="77777777" w:rsidTr="00E92054">
        <w:trPr>
          <w:trHeight w:val="698"/>
        </w:trPr>
        <w:tc>
          <w:tcPr>
            <w:tcW w:w="993" w:type="dxa"/>
            <w:vMerge/>
            <w:tcBorders>
              <w:left w:val="single" w:sz="4" w:space="0" w:color="000000"/>
              <w:bottom w:val="single" w:sz="4" w:space="0" w:color="000000"/>
              <w:right w:val="single" w:sz="4" w:space="0" w:color="000000"/>
            </w:tcBorders>
            <w:vAlign w:val="center"/>
          </w:tcPr>
          <w:p w14:paraId="14771362" w14:textId="77777777" w:rsidR="00110323" w:rsidRPr="00115C30" w:rsidRDefault="00110323" w:rsidP="00124F09">
            <w:pPr>
              <w:autoSpaceDE w:val="0"/>
              <w:autoSpaceDN w:val="0"/>
              <w:adjustRightInd w:val="0"/>
              <w:spacing w:line="420" w:lineRule="atLeast"/>
              <w:jc w:val="center"/>
              <w:rPr>
                <w:rFonts w:asciiTheme="minorEastAsia" w:hAnsiTheme="minorEastAsia" w:cs="ＭＳ 明朝"/>
                <w:color w:val="000000"/>
                <w:kern w:val="0"/>
                <w:szCs w:val="21"/>
              </w:rPr>
            </w:pPr>
          </w:p>
        </w:tc>
        <w:tc>
          <w:tcPr>
            <w:tcW w:w="2835" w:type="dxa"/>
            <w:vMerge/>
            <w:tcBorders>
              <w:top w:val="single" w:sz="4" w:space="0" w:color="auto"/>
              <w:left w:val="nil"/>
              <w:right w:val="single" w:sz="4" w:space="0" w:color="000000"/>
            </w:tcBorders>
          </w:tcPr>
          <w:p w14:paraId="372F4F53" w14:textId="77777777" w:rsidR="00110323" w:rsidRPr="00115C30" w:rsidRDefault="00110323" w:rsidP="00124F09">
            <w:pPr>
              <w:autoSpaceDE w:val="0"/>
              <w:autoSpaceDN w:val="0"/>
              <w:adjustRightInd w:val="0"/>
              <w:spacing w:line="420" w:lineRule="atLeast"/>
              <w:jc w:val="left"/>
              <w:rPr>
                <w:rFonts w:asciiTheme="minorEastAsia" w:hAnsiTheme="minorEastAsia" w:cs="ＭＳ Ｐゴシック"/>
                <w:kern w:val="0"/>
                <w:szCs w:val="21"/>
              </w:rPr>
            </w:pPr>
          </w:p>
        </w:tc>
        <w:tc>
          <w:tcPr>
            <w:tcW w:w="3260" w:type="dxa"/>
            <w:vMerge/>
            <w:tcBorders>
              <w:left w:val="nil"/>
              <w:bottom w:val="single" w:sz="4" w:space="0" w:color="000000"/>
              <w:right w:val="single" w:sz="4" w:space="0" w:color="auto"/>
            </w:tcBorders>
            <w:vAlign w:val="center"/>
          </w:tcPr>
          <w:p w14:paraId="2D02E9E3" w14:textId="77777777" w:rsidR="00110323" w:rsidRPr="00115C30" w:rsidRDefault="00110323" w:rsidP="00124F09">
            <w:pPr>
              <w:autoSpaceDE w:val="0"/>
              <w:autoSpaceDN w:val="0"/>
              <w:adjustRightInd w:val="0"/>
              <w:spacing w:line="420" w:lineRule="atLeast"/>
              <w:rPr>
                <w:rFonts w:asciiTheme="minorEastAsia" w:hAnsiTheme="minorEastAsia" w:cs="ＭＳ 明朝"/>
                <w:color w:val="000000"/>
                <w:kern w:val="0"/>
                <w:szCs w:val="21"/>
              </w:rPr>
            </w:pPr>
          </w:p>
        </w:tc>
        <w:tc>
          <w:tcPr>
            <w:tcW w:w="1276" w:type="dxa"/>
            <w:tcBorders>
              <w:top w:val="single" w:sz="4" w:space="0" w:color="auto"/>
              <w:left w:val="single" w:sz="4" w:space="0" w:color="auto"/>
              <w:bottom w:val="single" w:sz="4" w:space="0" w:color="000000"/>
              <w:right w:val="single" w:sz="4" w:space="0" w:color="000000"/>
            </w:tcBorders>
            <w:vAlign w:val="center"/>
          </w:tcPr>
          <w:p w14:paraId="63D36EEC" w14:textId="77777777" w:rsidR="00110323" w:rsidRPr="00115C30" w:rsidRDefault="00115C30" w:rsidP="00145CCF">
            <w:pPr>
              <w:autoSpaceDE w:val="0"/>
              <w:autoSpaceDN w:val="0"/>
              <w:adjustRightInd w:val="0"/>
              <w:spacing w:line="420" w:lineRule="atLeast"/>
              <w:jc w:val="distribute"/>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 xml:space="preserve"> </w:t>
            </w:r>
            <w:r w:rsidR="005338D9" w:rsidRPr="00115C30">
              <w:rPr>
                <w:rFonts w:asciiTheme="minorEastAsia" w:hAnsiTheme="minorEastAsia" w:cs="ＭＳ 明朝" w:hint="eastAsia"/>
                <w:color w:val="000000"/>
                <w:kern w:val="0"/>
                <w:szCs w:val="21"/>
              </w:rPr>
              <w:t>母子世帯等</w:t>
            </w:r>
          </w:p>
        </w:tc>
        <w:tc>
          <w:tcPr>
            <w:tcW w:w="1275" w:type="dxa"/>
            <w:tcBorders>
              <w:top w:val="single" w:sz="4" w:space="0" w:color="auto"/>
              <w:left w:val="nil"/>
              <w:bottom w:val="single" w:sz="4" w:space="0" w:color="000000"/>
              <w:right w:val="single" w:sz="4" w:space="0" w:color="000000"/>
            </w:tcBorders>
            <w:vAlign w:val="center"/>
          </w:tcPr>
          <w:p w14:paraId="41533C2F" w14:textId="77777777" w:rsidR="00110323" w:rsidRPr="00115C30" w:rsidRDefault="00110323" w:rsidP="00124F09">
            <w:pPr>
              <w:autoSpaceDE w:val="0"/>
              <w:autoSpaceDN w:val="0"/>
              <w:adjustRightInd w:val="0"/>
              <w:spacing w:line="420" w:lineRule="atLeast"/>
              <w:jc w:val="right"/>
              <w:rPr>
                <w:rFonts w:asciiTheme="minorEastAsia" w:hAnsiTheme="minorEastAsia" w:cs="ＭＳ 明朝"/>
                <w:color w:val="000000"/>
                <w:kern w:val="0"/>
                <w:szCs w:val="21"/>
              </w:rPr>
            </w:pPr>
            <w:r w:rsidRPr="00115C30">
              <w:rPr>
                <w:rFonts w:asciiTheme="minorEastAsia" w:hAnsiTheme="minorEastAsia" w:cs="ＭＳ 明朝"/>
                <w:color w:val="000000"/>
                <w:kern w:val="0"/>
                <w:szCs w:val="21"/>
              </w:rPr>
              <w:t>0</w:t>
            </w:r>
            <w:r w:rsidR="00B140E7" w:rsidRPr="00115C30">
              <w:rPr>
                <w:rFonts w:asciiTheme="minorEastAsia" w:hAnsiTheme="minorEastAsia" w:cs="ＭＳ 明朝" w:hint="eastAsia"/>
                <w:color w:val="000000"/>
                <w:kern w:val="0"/>
                <w:szCs w:val="21"/>
              </w:rPr>
              <w:t>円</w:t>
            </w:r>
          </w:p>
        </w:tc>
      </w:tr>
      <w:tr w:rsidR="00145CCF" w:rsidRPr="00115C30" w14:paraId="6243FF78" w14:textId="77777777" w:rsidTr="00E92054">
        <w:trPr>
          <w:trHeight w:val="698"/>
        </w:trPr>
        <w:tc>
          <w:tcPr>
            <w:tcW w:w="993" w:type="dxa"/>
            <w:vMerge w:val="restart"/>
            <w:tcBorders>
              <w:top w:val="nil"/>
              <w:left w:val="single" w:sz="4" w:space="0" w:color="000000"/>
              <w:right w:val="single" w:sz="4" w:space="0" w:color="000000"/>
            </w:tcBorders>
            <w:vAlign w:val="center"/>
          </w:tcPr>
          <w:p w14:paraId="681884F8" w14:textId="77777777" w:rsidR="00C539E0" w:rsidRPr="00115C30" w:rsidRDefault="00C539E0"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第３階層</w:t>
            </w:r>
          </w:p>
        </w:tc>
        <w:tc>
          <w:tcPr>
            <w:tcW w:w="2835" w:type="dxa"/>
            <w:vMerge/>
            <w:tcBorders>
              <w:left w:val="nil"/>
              <w:right w:val="single" w:sz="4" w:space="0" w:color="000000"/>
            </w:tcBorders>
          </w:tcPr>
          <w:p w14:paraId="0FB20F04" w14:textId="77777777" w:rsidR="00C539E0" w:rsidRPr="00115C30" w:rsidRDefault="00C539E0" w:rsidP="00124F09">
            <w:pPr>
              <w:autoSpaceDE w:val="0"/>
              <w:autoSpaceDN w:val="0"/>
              <w:adjustRightInd w:val="0"/>
              <w:spacing w:line="420" w:lineRule="atLeast"/>
              <w:jc w:val="left"/>
              <w:rPr>
                <w:rFonts w:asciiTheme="minorEastAsia" w:hAnsiTheme="minorEastAsia" w:cs="ＭＳ 明朝"/>
                <w:color w:val="000000"/>
                <w:kern w:val="0"/>
                <w:szCs w:val="21"/>
              </w:rPr>
            </w:pPr>
          </w:p>
        </w:tc>
        <w:tc>
          <w:tcPr>
            <w:tcW w:w="3260" w:type="dxa"/>
            <w:vMerge w:val="restart"/>
            <w:tcBorders>
              <w:top w:val="nil"/>
              <w:left w:val="nil"/>
              <w:right w:val="single" w:sz="4" w:space="0" w:color="auto"/>
            </w:tcBorders>
            <w:vAlign w:val="center"/>
          </w:tcPr>
          <w:p w14:paraId="3CF6B5AA" w14:textId="77777777" w:rsidR="00C539E0" w:rsidRPr="00115C30" w:rsidRDefault="00C539E0" w:rsidP="00115C30">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所得割課税額</w:t>
            </w:r>
            <w:r w:rsidR="00145CCF" w:rsidRPr="00115C30">
              <w:rPr>
                <w:rFonts w:asciiTheme="minorEastAsia" w:hAnsiTheme="minorEastAsia" w:cs="ＭＳ 明朝" w:hint="eastAsia"/>
                <w:color w:val="000000"/>
                <w:kern w:val="0"/>
                <w:szCs w:val="21"/>
              </w:rPr>
              <w:t xml:space="preserve">　</w:t>
            </w:r>
            <w:r w:rsidRPr="00115C30">
              <w:rPr>
                <w:rFonts w:asciiTheme="minorEastAsia" w:hAnsiTheme="minorEastAsia" w:cs="ＭＳ 明朝" w:hint="eastAsia"/>
                <w:color w:val="000000"/>
                <w:kern w:val="0"/>
                <w:szCs w:val="21"/>
              </w:rPr>
              <w:t>77,100円以下</w:t>
            </w:r>
          </w:p>
        </w:tc>
        <w:tc>
          <w:tcPr>
            <w:tcW w:w="1276" w:type="dxa"/>
            <w:tcBorders>
              <w:top w:val="nil"/>
              <w:left w:val="single" w:sz="4" w:space="0" w:color="auto"/>
              <w:bottom w:val="single" w:sz="4" w:space="0" w:color="auto"/>
              <w:right w:val="single" w:sz="4" w:space="0" w:color="000000"/>
            </w:tcBorders>
            <w:vAlign w:val="center"/>
          </w:tcPr>
          <w:p w14:paraId="5FA410D9" w14:textId="77777777" w:rsidR="00C539E0" w:rsidRPr="00115C30" w:rsidRDefault="00115C30" w:rsidP="00145CCF">
            <w:pPr>
              <w:autoSpaceDE w:val="0"/>
              <w:autoSpaceDN w:val="0"/>
              <w:adjustRightInd w:val="0"/>
              <w:spacing w:line="420" w:lineRule="atLeast"/>
              <w:jc w:val="distribute"/>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 xml:space="preserve"> </w:t>
            </w:r>
            <w:r w:rsidR="005338D9" w:rsidRPr="00115C30">
              <w:rPr>
                <w:rFonts w:asciiTheme="minorEastAsia" w:hAnsiTheme="minorEastAsia" w:cs="ＭＳ 明朝" w:hint="eastAsia"/>
                <w:color w:val="000000"/>
                <w:kern w:val="0"/>
                <w:szCs w:val="21"/>
              </w:rPr>
              <w:t>課税</w:t>
            </w:r>
            <w:r w:rsidR="00110323" w:rsidRPr="00115C30">
              <w:rPr>
                <w:rFonts w:asciiTheme="minorEastAsia" w:hAnsiTheme="minorEastAsia" w:cs="ＭＳ 明朝" w:hint="eastAsia"/>
                <w:color w:val="000000"/>
                <w:kern w:val="0"/>
                <w:szCs w:val="21"/>
              </w:rPr>
              <w:t>世帯</w:t>
            </w:r>
          </w:p>
        </w:tc>
        <w:tc>
          <w:tcPr>
            <w:tcW w:w="1275" w:type="dxa"/>
            <w:tcBorders>
              <w:top w:val="nil"/>
              <w:left w:val="nil"/>
              <w:bottom w:val="single" w:sz="4" w:space="0" w:color="auto"/>
              <w:right w:val="single" w:sz="4" w:space="0" w:color="000000"/>
            </w:tcBorders>
            <w:vAlign w:val="center"/>
          </w:tcPr>
          <w:p w14:paraId="342749B9" w14:textId="7151C94D" w:rsidR="00A33C8A" w:rsidRPr="00115C30" w:rsidRDefault="00B0634D" w:rsidP="00124F09">
            <w:pPr>
              <w:pStyle w:val="2"/>
              <w:jc w:val="righ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0円</w:t>
            </w:r>
          </w:p>
        </w:tc>
      </w:tr>
      <w:tr w:rsidR="00145CCF" w:rsidRPr="00115C30" w14:paraId="73A8EEC1" w14:textId="77777777" w:rsidTr="00E92054">
        <w:trPr>
          <w:trHeight w:val="698"/>
        </w:trPr>
        <w:tc>
          <w:tcPr>
            <w:tcW w:w="993" w:type="dxa"/>
            <w:vMerge/>
            <w:tcBorders>
              <w:left w:val="single" w:sz="4" w:space="0" w:color="000000"/>
              <w:bottom w:val="single" w:sz="4" w:space="0" w:color="000000"/>
              <w:right w:val="single" w:sz="4" w:space="0" w:color="000000"/>
            </w:tcBorders>
            <w:vAlign w:val="center"/>
          </w:tcPr>
          <w:p w14:paraId="65AC8073" w14:textId="77777777" w:rsidR="00C539E0" w:rsidRPr="00115C30" w:rsidRDefault="00C539E0" w:rsidP="00124F09">
            <w:pPr>
              <w:autoSpaceDE w:val="0"/>
              <w:autoSpaceDN w:val="0"/>
              <w:adjustRightInd w:val="0"/>
              <w:spacing w:line="420" w:lineRule="atLeast"/>
              <w:jc w:val="center"/>
              <w:rPr>
                <w:rFonts w:asciiTheme="minorEastAsia" w:hAnsiTheme="minorEastAsia" w:cs="ＭＳ 明朝"/>
                <w:color w:val="000000"/>
                <w:kern w:val="0"/>
                <w:szCs w:val="21"/>
              </w:rPr>
            </w:pPr>
          </w:p>
        </w:tc>
        <w:tc>
          <w:tcPr>
            <w:tcW w:w="2835" w:type="dxa"/>
            <w:vMerge/>
            <w:tcBorders>
              <w:left w:val="nil"/>
              <w:right w:val="single" w:sz="4" w:space="0" w:color="000000"/>
            </w:tcBorders>
          </w:tcPr>
          <w:p w14:paraId="25C89E29" w14:textId="77777777" w:rsidR="00C539E0" w:rsidRPr="00115C30" w:rsidRDefault="00C539E0" w:rsidP="00124F09">
            <w:pPr>
              <w:autoSpaceDE w:val="0"/>
              <w:autoSpaceDN w:val="0"/>
              <w:adjustRightInd w:val="0"/>
              <w:spacing w:line="420" w:lineRule="atLeast"/>
              <w:jc w:val="left"/>
              <w:rPr>
                <w:rFonts w:asciiTheme="minorEastAsia" w:hAnsiTheme="minorEastAsia" w:cs="ＭＳ 明朝"/>
                <w:color w:val="000000"/>
                <w:kern w:val="0"/>
                <w:szCs w:val="21"/>
              </w:rPr>
            </w:pPr>
          </w:p>
        </w:tc>
        <w:tc>
          <w:tcPr>
            <w:tcW w:w="3260" w:type="dxa"/>
            <w:vMerge/>
            <w:tcBorders>
              <w:left w:val="nil"/>
              <w:bottom w:val="single" w:sz="4" w:space="0" w:color="000000"/>
              <w:right w:val="single" w:sz="4" w:space="0" w:color="auto"/>
            </w:tcBorders>
            <w:vAlign w:val="center"/>
          </w:tcPr>
          <w:p w14:paraId="1C685154" w14:textId="77777777" w:rsidR="00C539E0" w:rsidRPr="00115C30" w:rsidRDefault="00C539E0" w:rsidP="00124F09">
            <w:pPr>
              <w:autoSpaceDE w:val="0"/>
              <w:autoSpaceDN w:val="0"/>
              <w:adjustRightInd w:val="0"/>
              <w:spacing w:line="420" w:lineRule="atLeast"/>
              <w:rPr>
                <w:rFonts w:asciiTheme="minorEastAsia" w:hAnsiTheme="minorEastAsia" w:cs="ＭＳ 明朝"/>
                <w:color w:val="000000"/>
                <w:kern w:val="0"/>
                <w:szCs w:val="21"/>
              </w:rPr>
            </w:pPr>
          </w:p>
        </w:tc>
        <w:tc>
          <w:tcPr>
            <w:tcW w:w="1276" w:type="dxa"/>
            <w:tcBorders>
              <w:top w:val="single" w:sz="4" w:space="0" w:color="auto"/>
              <w:left w:val="single" w:sz="4" w:space="0" w:color="auto"/>
              <w:bottom w:val="single" w:sz="4" w:space="0" w:color="000000"/>
              <w:right w:val="single" w:sz="4" w:space="0" w:color="000000"/>
            </w:tcBorders>
            <w:vAlign w:val="center"/>
          </w:tcPr>
          <w:p w14:paraId="6904D376" w14:textId="77777777" w:rsidR="00C539E0" w:rsidRPr="00115C30" w:rsidRDefault="00115C30" w:rsidP="00145CCF">
            <w:pPr>
              <w:autoSpaceDE w:val="0"/>
              <w:autoSpaceDN w:val="0"/>
              <w:adjustRightInd w:val="0"/>
              <w:spacing w:line="420" w:lineRule="atLeast"/>
              <w:jc w:val="distribute"/>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 xml:space="preserve"> </w:t>
            </w:r>
            <w:r w:rsidR="005338D9" w:rsidRPr="00115C30">
              <w:rPr>
                <w:rFonts w:asciiTheme="minorEastAsia" w:hAnsiTheme="minorEastAsia" w:cs="ＭＳ 明朝" w:hint="eastAsia"/>
                <w:color w:val="000000"/>
                <w:kern w:val="0"/>
                <w:szCs w:val="21"/>
              </w:rPr>
              <w:t>母子世帯等</w:t>
            </w:r>
          </w:p>
        </w:tc>
        <w:tc>
          <w:tcPr>
            <w:tcW w:w="1275" w:type="dxa"/>
            <w:tcBorders>
              <w:top w:val="single" w:sz="4" w:space="0" w:color="auto"/>
              <w:left w:val="nil"/>
              <w:bottom w:val="single" w:sz="4" w:space="0" w:color="000000"/>
              <w:right w:val="single" w:sz="4" w:space="0" w:color="000000"/>
            </w:tcBorders>
            <w:vAlign w:val="center"/>
          </w:tcPr>
          <w:p w14:paraId="79314ECC" w14:textId="7842A984" w:rsidR="00C539E0" w:rsidRPr="00115C30" w:rsidRDefault="003150CF" w:rsidP="00124F09">
            <w:pPr>
              <w:pStyle w:val="2"/>
              <w:jc w:val="right"/>
              <w:rPr>
                <w:rFonts w:asciiTheme="minorEastAsia" w:eastAsiaTheme="minorEastAsia" w:hAnsiTheme="minorEastAsia"/>
                <w:szCs w:val="21"/>
              </w:rPr>
            </w:pPr>
            <w:r>
              <w:rPr>
                <w:rFonts w:asciiTheme="minorEastAsia" w:eastAsiaTheme="minorEastAsia" w:hAnsiTheme="minorEastAsia" w:hint="eastAsia"/>
                <w:szCs w:val="21"/>
              </w:rPr>
              <w:t>0</w:t>
            </w:r>
            <w:r w:rsidR="00B140E7" w:rsidRPr="00115C30">
              <w:rPr>
                <w:rFonts w:asciiTheme="minorEastAsia" w:eastAsiaTheme="minorEastAsia" w:hAnsiTheme="minorEastAsia" w:hint="eastAsia"/>
                <w:szCs w:val="21"/>
              </w:rPr>
              <w:t>円</w:t>
            </w:r>
            <w:r w:rsidR="00110323" w:rsidRPr="00115C30">
              <w:rPr>
                <w:rFonts w:asciiTheme="minorEastAsia" w:eastAsiaTheme="minorEastAsia" w:hAnsiTheme="minorEastAsia"/>
                <w:szCs w:val="21"/>
              </w:rPr>
              <w:t xml:space="preserve">　　</w:t>
            </w:r>
          </w:p>
        </w:tc>
      </w:tr>
      <w:tr w:rsidR="00C539E0" w:rsidRPr="00115C30" w14:paraId="0DFD6899" w14:textId="77777777" w:rsidTr="00E92054">
        <w:trPr>
          <w:trHeight w:val="698"/>
        </w:trPr>
        <w:tc>
          <w:tcPr>
            <w:tcW w:w="993" w:type="dxa"/>
            <w:tcBorders>
              <w:top w:val="nil"/>
              <w:left w:val="single" w:sz="4" w:space="0" w:color="000000"/>
              <w:bottom w:val="single" w:sz="4" w:space="0" w:color="000000"/>
              <w:right w:val="single" w:sz="4" w:space="0" w:color="000000"/>
            </w:tcBorders>
            <w:vAlign w:val="center"/>
          </w:tcPr>
          <w:p w14:paraId="32DC4BB0" w14:textId="77777777" w:rsidR="00C539E0" w:rsidRPr="00115C30" w:rsidRDefault="00C539E0"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第４階層</w:t>
            </w:r>
          </w:p>
        </w:tc>
        <w:tc>
          <w:tcPr>
            <w:tcW w:w="2835" w:type="dxa"/>
            <w:vMerge/>
            <w:tcBorders>
              <w:left w:val="nil"/>
              <w:right w:val="single" w:sz="4" w:space="0" w:color="000000"/>
            </w:tcBorders>
          </w:tcPr>
          <w:p w14:paraId="4850763B" w14:textId="77777777" w:rsidR="00C539E0" w:rsidRPr="00115C30" w:rsidRDefault="00C539E0" w:rsidP="00124F09">
            <w:pPr>
              <w:autoSpaceDE w:val="0"/>
              <w:autoSpaceDN w:val="0"/>
              <w:adjustRightInd w:val="0"/>
              <w:spacing w:line="420" w:lineRule="atLeast"/>
              <w:jc w:val="left"/>
              <w:rPr>
                <w:rFonts w:asciiTheme="minorEastAsia" w:hAnsiTheme="minorEastAsia" w:cs="ＭＳ 明朝"/>
                <w:color w:val="000000"/>
                <w:kern w:val="0"/>
                <w:szCs w:val="21"/>
              </w:rPr>
            </w:pPr>
          </w:p>
        </w:tc>
        <w:tc>
          <w:tcPr>
            <w:tcW w:w="4536" w:type="dxa"/>
            <w:gridSpan w:val="2"/>
            <w:tcBorders>
              <w:top w:val="nil"/>
              <w:left w:val="nil"/>
              <w:bottom w:val="single" w:sz="4" w:space="0" w:color="000000"/>
              <w:right w:val="single" w:sz="4" w:space="0" w:color="000000"/>
            </w:tcBorders>
            <w:vAlign w:val="center"/>
          </w:tcPr>
          <w:p w14:paraId="51D4805C" w14:textId="77777777" w:rsidR="00C539E0" w:rsidRPr="00115C30" w:rsidRDefault="00C539E0" w:rsidP="00115C30">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所得割課税額</w:t>
            </w:r>
            <w:r w:rsidR="00145CCF" w:rsidRPr="00115C30">
              <w:rPr>
                <w:rFonts w:asciiTheme="minorEastAsia" w:hAnsiTheme="minorEastAsia" w:cs="ＭＳ 明朝" w:hint="eastAsia"/>
                <w:color w:val="000000"/>
                <w:kern w:val="0"/>
                <w:szCs w:val="21"/>
              </w:rPr>
              <w:t xml:space="preserve">　</w:t>
            </w:r>
            <w:r w:rsidRPr="00115C30">
              <w:rPr>
                <w:rFonts w:asciiTheme="minorEastAsia" w:hAnsiTheme="minorEastAsia" w:cs="ＭＳ 明朝" w:hint="eastAsia"/>
                <w:color w:val="000000"/>
                <w:kern w:val="0"/>
                <w:szCs w:val="21"/>
              </w:rPr>
              <w:t>211,200円以下</w:t>
            </w:r>
          </w:p>
        </w:tc>
        <w:tc>
          <w:tcPr>
            <w:tcW w:w="1275" w:type="dxa"/>
            <w:tcBorders>
              <w:top w:val="nil"/>
              <w:left w:val="nil"/>
              <w:bottom w:val="single" w:sz="4" w:space="0" w:color="000000"/>
              <w:right w:val="single" w:sz="4" w:space="0" w:color="000000"/>
            </w:tcBorders>
            <w:vAlign w:val="center"/>
          </w:tcPr>
          <w:p w14:paraId="604D3BD6" w14:textId="46679C5C" w:rsidR="00C539E0" w:rsidRPr="00115C30" w:rsidRDefault="009634ED" w:rsidP="00124F09">
            <w:pPr>
              <w:autoSpaceDE w:val="0"/>
              <w:autoSpaceDN w:val="0"/>
              <w:adjustRightInd w:val="0"/>
              <w:spacing w:line="420" w:lineRule="atLeast"/>
              <w:jc w:val="right"/>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0円</w:t>
            </w:r>
          </w:p>
        </w:tc>
      </w:tr>
      <w:tr w:rsidR="00C539E0" w:rsidRPr="00115C30" w14:paraId="28671C74" w14:textId="77777777" w:rsidTr="00E92054">
        <w:trPr>
          <w:trHeight w:val="698"/>
        </w:trPr>
        <w:tc>
          <w:tcPr>
            <w:tcW w:w="993" w:type="dxa"/>
            <w:tcBorders>
              <w:top w:val="nil"/>
              <w:left w:val="single" w:sz="4" w:space="0" w:color="auto"/>
              <w:bottom w:val="single" w:sz="4" w:space="0" w:color="000000"/>
              <w:right w:val="single" w:sz="4" w:space="0" w:color="000000"/>
            </w:tcBorders>
            <w:vAlign w:val="center"/>
          </w:tcPr>
          <w:p w14:paraId="4DA25F9E" w14:textId="77777777" w:rsidR="00C539E0" w:rsidRPr="00115C30" w:rsidRDefault="00C539E0" w:rsidP="00124F09">
            <w:pPr>
              <w:autoSpaceDE w:val="0"/>
              <w:autoSpaceDN w:val="0"/>
              <w:adjustRightInd w:val="0"/>
              <w:spacing w:line="420" w:lineRule="atLeast"/>
              <w:jc w:val="center"/>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第５階層</w:t>
            </w:r>
          </w:p>
        </w:tc>
        <w:tc>
          <w:tcPr>
            <w:tcW w:w="2835" w:type="dxa"/>
            <w:vMerge/>
            <w:tcBorders>
              <w:left w:val="nil"/>
              <w:bottom w:val="single" w:sz="4" w:space="0" w:color="000000"/>
              <w:right w:val="single" w:sz="4" w:space="0" w:color="000000"/>
            </w:tcBorders>
          </w:tcPr>
          <w:p w14:paraId="693B066A" w14:textId="77777777" w:rsidR="00C539E0" w:rsidRPr="00115C30" w:rsidRDefault="00C539E0" w:rsidP="00124F09">
            <w:pPr>
              <w:autoSpaceDE w:val="0"/>
              <w:autoSpaceDN w:val="0"/>
              <w:adjustRightInd w:val="0"/>
              <w:spacing w:line="420" w:lineRule="atLeast"/>
              <w:jc w:val="left"/>
              <w:rPr>
                <w:rFonts w:asciiTheme="minorEastAsia" w:hAnsiTheme="minorEastAsia" w:cs="ＭＳ 明朝"/>
                <w:color w:val="000000"/>
                <w:kern w:val="0"/>
                <w:szCs w:val="21"/>
              </w:rPr>
            </w:pPr>
          </w:p>
        </w:tc>
        <w:tc>
          <w:tcPr>
            <w:tcW w:w="4536" w:type="dxa"/>
            <w:gridSpan w:val="2"/>
            <w:tcBorders>
              <w:top w:val="nil"/>
              <w:left w:val="nil"/>
              <w:bottom w:val="single" w:sz="4" w:space="0" w:color="000000"/>
              <w:right w:val="single" w:sz="4" w:space="0" w:color="000000"/>
            </w:tcBorders>
            <w:vAlign w:val="center"/>
          </w:tcPr>
          <w:p w14:paraId="1871FE6E" w14:textId="77777777" w:rsidR="00C539E0" w:rsidRPr="00115C30" w:rsidRDefault="00C539E0" w:rsidP="00115C30">
            <w:pPr>
              <w:autoSpaceDE w:val="0"/>
              <w:autoSpaceDN w:val="0"/>
              <w:adjustRightInd w:val="0"/>
              <w:spacing w:line="420" w:lineRule="atLeast"/>
              <w:ind w:firstLineChars="50" w:firstLine="105"/>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所得割課税額</w:t>
            </w:r>
            <w:r w:rsidR="00145CCF" w:rsidRPr="00115C30">
              <w:rPr>
                <w:rFonts w:asciiTheme="minorEastAsia" w:hAnsiTheme="minorEastAsia" w:cs="ＭＳ 明朝" w:hint="eastAsia"/>
                <w:color w:val="000000"/>
                <w:kern w:val="0"/>
                <w:szCs w:val="21"/>
              </w:rPr>
              <w:t xml:space="preserve">　</w:t>
            </w:r>
            <w:r w:rsidRPr="00115C30">
              <w:rPr>
                <w:rFonts w:asciiTheme="minorEastAsia" w:hAnsiTheme="minorEastAsia" w:cs="ＭＳ 明朝" w:hint="eastAsia"/>
                <w:color w:val="000000"/>
                <w:kern w:val="0"/>
                <w:szCs w:val="21"/>
              </w:rPr>
              <w:t>211,201円以上</w:t>
            </w:r>
          </w:p>
        </w:tc>
        <w:tc>
          <w:tcPr>
            <w:tcW w:w="1275" w:type="dxa"/>
            <w:tcBorders>
              <w:top w:val="nil"/>
              <w:left w:val="nil"/>
              <w:bottom w:val="single" w:sz="4" w:space="0" w:color="000000"/>
              <w:right w:val="single" w:sz="4" w:space="0" w:color="000000"/>
            </w:tcBorders>
            <w:vAlign w:val="center"/>
          </w:tcPr>
          <w:p w14:paraId="683A8758" w14:textId="3BA59470" w:rsidR="00F03698" w:rsidRPr="00115C30" w:rsidRDefault="009634ED" w:rsidP="00F03698">
            <w:pPr>
              <w:autoSpaceDE w:val="0"/>
              <w:autoSpaceDN w:val="0"/>
              <w:adjustRightInd w:val="0"/>
              <w:spacing w:line="420" w:lineRule="atLeast"/>
              <w:jc w:val="right"/>
              <w:rPr>
                <w:rFonts w:asciiTheme="minorEastAsia" w:hAnsiTheme="minorEastAsia" w:cs="ＭＳ 明朝"/>
                <w:color w:val="000000"/>
                <w:kern w:val="0"/>
                <w:szCs w:val="21"/>
              </w:rPr>
            </w:pPr>
            <w:r w:rsidRPr="00115C30">
              <w:rPr>
                <w:rFonts w:asciiTheme="minorEastAsia" w:hAnsiTheme="minorEastAsia" w:cs="ＭＳ 明朝" w:hint="eastAsia"/>
                <w:color w:val="000000"/>
                <w:kern w:val="0"/>
                <w:szCs w:val="21"/>
              </w:rPr>
              <w:t>0円</w:t>
            </w:r>
          </w:p>
        </w:tc>
      </w:tr>
      <w:tr w:rsidR="00F03698" w:rsidRPr="00115C30" w14:paraId="1A2183BA" w14:textId="77777777" w:rsidTr="002E0543">
        <w:trPr>
          <w:trHeight w:val="698"/>
        </w:trPr>
        <w:tc>
          <w:tcPr>
            <w:tcW w:w="9639" w:type="dxa"/>
            <w:gridSpan w:val="5"/>
            <w:tcBorders>
              <w:top w:val="nil"/>
              <w:left w:val="single" w:sz="4" w:space="0" w:color="auto"/>
              <w:bottom w:val="nil"/>
              <w:right w:val="single" w:sz="4" w:space="0" w:color="000000"/>
            </w:tcBorders>
            <w:vAlign w:val="center"/>
          </w:tcPr>
          <w:p w14:paraId="16BB4DAF" w14:textId="77777777" w:rsidR="00F03698" w:rsidRPr="00115C30" w:rsidRDefault="00F03698" w:rsidP="00F03698">
            <w:pPr>
              <w:rPr>
                <w:rFonts w:asciiTheme="minorEastAsia" w:hAnsiTheme="minorEastAsia"/>
                <w:szCs w:val="21"/>
              </w:rPr>
            </w:pPr>
            <w:r>
              <w:rPr>
                <w:rFonts w:asciiTheme="minorEastAsia" w:hAnsiTheme="minorEastAsia" w:hint="eastAsia"/>
                <w:szCs w:val="21"/>
              </w:rPr>
              <w:t>備考</w:t>
            </w:r>
          </w:p>
          <w:p w14:paraId="2A9FE740" w14:textId="77777777" w:rsidR="00F03698" w:rsidRPr="00115C30" w:rsidRDefault="00F03698" w:rsidP="00F03698">
            <w:pPr>
              <w:ind w:leftChars="100" w:left="420" w:hangingChars="100" w:hanging="210"/>
              <w:rPr>
                <w:rFonts w:asciiTheme="minorEastAsia" w:hAnsiTheme="minorEastAsia"/>
                <w:szCs w:val="21"/>
              </w:rPr>
            </w:pPr>
            <w:r w:rsidRPr="00115C30">
              <w:rPr>
                <w:rFonts w:asciiTheme="minorEastAsia" w:hAnsiTheme="minorEastAsia" w:hint="eastAsia"/>
                <w:szCs w:val="21"/>
              </w:rPr>
              <w:t>１　この表の第３階層以上における地方税法（昭和25年法律第226号）第292条第１項第２号の所得割を計算する場合は、同法第314条の７、第314条の８、第314条の９、同法附則第５条第３項、第５条の４第６項、第５条の４の２第６項、第５条の５第２項及び第45条の規定は適用しないものとする。なお同法第323条に規定する市町村民税の減免があった場合は、その額を所得割の額又は均等割の額とする。</w:t>
            </w:r>
          </w:p>
          <w:p w14:paraId="53775053" w14:textId="77777777" w:rsidR="00F03698" w:rsidRPr="00115C30" w:rsidRDefault="00F03698" w:rsidP="00F03698">
            <w:pPr>
              <w:ind w:leftChars="100" w:left="420" w:hangingChars="100" w:hanging="210"/>
              <w:rPr>
                <w:rFonts w:asciiTheme="minorEastAsia" w:hAnsiTheme="minorEastAsia"/>
                <w:szCs w:val="21"/>
              </w:rPr>
            </w:pPr>
            <w:r w:rsidRPr="00115C30">
              <w:rPr>
                <w:rFonts w:asciiTheme="minorEastAsia" w:hAnsiTheme="minorEastAsia" w:hint="eastAsia"/>
                <w:szCs w:val="21"/>
              </w:rPr>
              <w:t>２　この表における入所児童の年齢区分は、保育を実施する当該年度の４月１日現在の満年齢により行うものとする。</w:t>
            </w:r>
          </w:p>
          <w:p w14:paraId="23516455" w14:textId="77777777" w:rsidR="00F03698" w:rsidRPr="00115C30" w:rsidRDefault="00F03698" w:rsidP="00F03698">
            <w:pPr>
              <w:ind w:leftChars="100" w:left="210"/>
              <w:rPr>
                <w:rFonts w:asciiTheme="minorEastAsia" w:hAnsiTheme="minorEastAsia"/>
                <w:szCs w:val="21"/>
              </w:rPr>
            </w:pPr>
            <w:r w:rsidRPr="00115C30">
              <w:rPr>
                <w:rFonts w:asciiTheme="minorEastAsia" w:hAnsiTheme="minorEastAsia" w:hint="eastAsia"/>
                <w:szCs w:val="21"/>
              </w:rPr>
              <w:t>３　この表の「母子世帯等」とは、次に揚げる世帯をいう。</w:t>
            </w:r>
          </w:p>
          <w:p w14:paraId="0482E51A" w14:textId="77777777" w:rsidR="00F03698" w:rsidRPr="00115C30" w:rsidRDefault="00F03698" w:rsidP="00F03698">
            <w:pPr>
              <w:ind w:leftChars="200" w:left="630" w:hangingChars="100" w:hanging="210"/>
              <w:rPr>
                <w:rFonts w:asciiTheme="minorEastAsia" w:hAnsiTheme="minorEastAsia"/>
                <w:szCs w:val="21"/>
              </w:rPr>
            </w:pPr>
            <w:r w:rsidRPr="00115C30">
              <w:rPr>
                <w:rFonts w:asciiTheme="minorEastAsia" w:hAnsiTheme="minorEastAsia" w:hint="eastAsia"/>
                <w:szCs w:val="21"/>
              </w:rPr>
              <w:t>(1)</w:t>
            </w:r>
            <w:r w:rsidR="002E0543">
              <w:rPr>
                <w:rFonts w:asciiTheme="minorEastAsia" w:hAnsiTheme="minorEastAsia" w:hint="eastAsia"/>
                <w:szCs w:val="21"/>
              </w:rPr>
              <w:t>母子及び父子並びに寡婦</w:t>
            </w:r>
            <w:r w:rsidRPr="00115C30">
              <w:rPr>
                <w:rFonts w:asciiTheme="minorEastAsia" w:hAnsiTheme="minorEastAsia" w:hint="eastAsia"/>
                <w:szCs w:val="21"/>
              </w:rPr>
              <w:t>福祉法(昭和39年法律第129号)による配偶者のない者で現に児童を扶養しているものの世帯（子ども・子育て支援法施行令（平成26年政令第213号。以下「政令」という。）第４条第４項に揚げる支給認定保護者と同一の世帯に属する者である場合を除く。）</w:t>
            </w:r>
          </w:p>
          <w:p w14:paraId="2C9BD037" w14:textId="77777777" w:rsidR="00F03698" w:rsidRPr="00115C30" w:rsidRDefault="00F03698" w:rsidP="00F03698">
            <w:pPr>
              <w:ind w:firstLineChars="200" w:firstLine="420"/>
              <w:rPr>
                <w:rFonts w:asciiTheme="minorEastAsia" w:hAnsiTheme="minorEastAsia"/>
                <w:szCs w:val="21"/>
              </w:rPr>
            </w:pPr>
            <w:r>
              <w:rPr>
                <w:rFonts w:asciiTheme="minorEastAsia" w:hAnsiTheme="minorEastAsia" w:hint="eastAsia"/>
                <w:szCs w:val="21"/>
              </w:rPr>
              <w:t>(</w:t>
            </w:r>
            <w:r w:rsidRPr="00115C30">
              <w:rPr>
                <w:rFonts w:asciiTheme="minorEastAsia" w:hAnsiTheme="minorEastAsia" w:hint="eastAsia"/>
                <w:szCs w:val="21"/>
              </w:rPr>
              <w:t>2)次に揚げる在宅障害児（者）を有する世帯</w:t>
            </w:r>
          </w:p>
          <w:p w14:paraId="708FA98A" w14:textId="77777777" w:rsidR="00F03698" w:rsidRPr="00115C30" w:rsidRDefault="00F03698" w:rsidP="00F03698">
            <w:pPr>
              <w:pStyle w:val="a7"/>
              <w:ind w:left="1050" w:hangingChars="100" w:hanging="210"/>
              <w:rPr>
                <w:rFonts w:asciiTheme="minorEastAsia" w:hAnsiTheme="minorEastAsia"/>
                <w:szCs w:val="21"/>
              </w:rPr>
            </w:pPr>
            <w:r w:rsidRPr="00115C30">
              <w:rPr>
                <w:rFonts w:asciiTheme="minorEastAsia" w:hAnsiTheme="minorEastAsia" w:hint="eastAsia"/>
                <w:szCs w:val="21"/>
              </w:rPr>
              <w:t>ア　身体障害者福祉法（昭和24年法律第283号）第15条に定める身体障害者手帳の交付を受けた者</w:t>
            </w:r>
          </w:p>
          <w:p w14:paraId="526811FC" w14:textId="77777777" w:rsidR="00F03698" w:rsidRPr="00115C30" w:rsidRDefault="00F03698" w:rsidP="00F03698">
            <w:pPr>
              <w:pStyle w:val="a7"/>
              <w:ind w:left="1050" w:hangingChars="100" w:hanging="210"/>
              <w:rPr>
                <w:rFonts w:asciiTheme="minorEastAsia" w:hAnsiTheme="minorEastAsia"/>
                <w:szCs w:val="21"/>
              </w:rPr>
            </w:pPr>
            <w:r w:rsidRPr="00115C30">
              <w:rPr>
                <w:rFonts w:asciiTheme="minorEastAsia" w:hAnsiTheme="minorEastAsia" w:hint="eastAsia"/>
                <w:szCs w:val="21"/>
              </w:rPr>
              <w:t>イ　療育手帳制度要綱（昭和48年9月27日厚生省発児第156号）に定める療育手帳の交付を受けた者</w:t>
            </w:r>
          </w:p>
          <w:p w14:paraId="7D86DE50" w14:textId="77777777" w:rsidR="00F03698" w:rsidRPr="00115C30" w:rsidRDefault="00F03698" w:rsidP="00F03698">
            <w:pPr>
              <w:pStyle w:val="a7"/>
              <w:ind w:left="1050" w:hangingChars="100" w:hanging="210"/>
              <w:rPr>
                <w:rFonts w:asciiTheme="minorEastAsia" w:hAnsiTheme="minorEastAsia"/>
                <w:szCs w:val="21"/>
              </w:rPr>
            </w:pPr>
            <w:r w:rsidRPr="00115C30">
              <w:rPr>
                <w:rFonts w:asciiTheme="minorEastAsia" w:hAnsiTheme="minorEastAsia" w:hint="eastAsia"/>
                <w:szCs w:val="21"/>
              </w:rPr>
              <w:lastRenderedPageBreak/>
              <w:t>ウ　精神保健及び精神障害者福祉に関する法律（昭和25年法律第123号）第45条に定める精神障害者保健福祉手帳の交付を受けた者</w:t>
            </w:r>
          </w:p>
          <w:p w14:paraId="3A0BA73D" w14:textId="77777777" w:rsidR="00F03698" w:rsidRPr="00115C30" w:rsidRDefault="00F03698" w:rsidP="00F03698">
            <w:pPr>
              <w:pStyle w:val="a7"/>
              <w:ind w:left="1050" w:hangingChars="100" w:hanging="210"/>
              <w:rPr>
                <w:rFonts w:asciiTheme="minorEastAsia" w:hAnsiTheme="minorEastAsia"/>
                <w:szCs w:val="21"/>
              </w:rPr>
            </w:pPr>
            <w:r w:rsidRPr="00115C30">
              <w:rPr>
                <w:rFonts w:asciiTheme="minorEastAsia" w:hAnsiTheme="minorEastAsia" w:hint="eastAsia"/>
                <w:szCs w:val="21"/>
              </w:rPr>
              <w:t>エ　特別児童扶養手当等の支給に関する法律（昭和39年法律第134号）に定める特別児童扶養手当の支給対象児</w:t>
            </w:r>
          </w:p>
          <w:p w14:paraId="6C1B9285" w14:textId="77777777" w:rsidR="00F03698" w:rsidRPr="00115C30" w:rsidRDefault="00F03698" w:rsidP="00F03698">
            <w:pPr>
              <w:pStyle w:val="a7"/>
              <w:ind w:left="1050" w:hangingChars="100" w:hanging="210"/>
              <w:rPr>
                <w:rFonts w:asciiTheme="minorEastAsia" w:hAnsiTheme="minorEastAsia"/>
                <w:szCs w:val="21"/>
              </w:rPr>
            </w:pPr>
            <w:r w:rsidRPr="00115C30">
              <w:rPr>
                <w:rFonts w:asciiTheme="minorEastAsia" w:hAnsiTheme="minorEastAsia" w:hint="eastAsia"/>
                <w:szCs w:val="21"/>
              </w:rPr>
              <w:t>オ　国民年金法（昭和34年法律第141号）に定める国民年金の障害基礎年金の受給者その他適当な者</w:t>
            </w:r>
          </w:p>
          <w:p w14:paraId="78D0DD77" w14:textId="77777777" w:rsidR="00F03698" w:rsidRPr="00115C30" w:rsidRDefault="00F03698" w:rsidP="00F03698">
            <w:pPr>
              <w:ind w:left="426"/>
              <w:rPr>
                <w:rFonts w:asciiTheme="minorEastAsia" w:hAnsiTheme="minorEastAsia"/>
                <w:szCs w:val="21"/>
              </w:rPr>
            </w:pPr>
            <w:r w:rsidRPr="00115C30">
              <w:rPr>
                <w:rFonts w:asciiTheme="minorEastAsia" w:hAnsiTheme="minorEastAsia" w:hint="eastAsia"/>
                <w:szCs w:val="21"/>
              </w:rPr>
              <w:t>(3)支給認定保護者等の申請に基づき、生活保護法第６条第２項に規定する要保護者に準ずる程度に困窮していると</w:t>
            </w:r>
            <w:r w:rsidR="002E0543">
              <w:rPr>
                <w:rFonts w:asciiTheme="minorEastAsia" w:hAnsiTheme="minorEastAsia" w:hint="eastAsia"/>
                <w:szCs w:val="21"/>
              </w:rPr>
              <w:t>村</w:t>
            </w:r>
            <w:r w:rsidRPr="00115C30">
              <w:rPr>
                <w:rFonts w:asciiTheme="minorEastAsia" w:hAnsiTheme="minorEastAsia" w:hint="eastAsia"/>
                <w:szCs w:val="21"/>
              </w:rPr>
              <w:t>長が認める世帯</w:t>
            </w:r>
          </w:p>
          <w:p w14:paraId="7FCD26D2" w14:textId="77777777" w:rsidR="00F03698" w:rsidRPr="00115C30" w:rsidRDefault="00F03698" w:rsidP="00F03698">
            <w:pPr>
              <w:rPr>
                <w:rFonts w:asciiTheme="minorEastAsia" w:hAnsiTheme="minorEastAsia"/>
                <w:szCs w:val="21"/>
              </w:rPr>
            </w:pPr>
            <w:r w:rsidRPr="00115C30">
              <w:rPr>
                <w:rFonts w:asciiTheme="minorEastAsia" w:hAnsiTheme="minorEastAsia" w:hint="eastAsia"/>
                <w:szCs w:val="21"/>
              </w:rPr>
              <w:t>４　この表の利用者負担額の欄に揚げる金額には、食事の提供に係る額を含まない。</w:t>
            </w:r>
          </w:p>
          <w:p w14:paraId="7C574B95" w14:textId="77777777" w:rsidR="00F03698" w:rsidRPr="00115C30" w:rsidRDefault="00F03698" w:rsidP="00F03698">
            <w:pPr>
              <w:ind w:left="210" w:hangingChars="100" w:hanging="210"/>
              <w:rPr>
                <w:rFonts w:asciiTheme="minorEastAsia" w:hAnsiTheme="minorEastAsia"/>
                <w:szCs w:val="21"/>
              </w:rPr>
            </w:pPr>
            <w:r w:rsidRPr="00115C30">
              <w:rPr>
                <w:rFonts w:asciiTheme="minorEastAsia" w:hAnsiTheme="minorEastAsia" w:hint="eastAsia"/>
                <w:szCs w:val="21"/>
              </w:rPr>
              <w:t>５　この表により適用された利用者負担額が国の定める給付単価の額を超えることとなる場合は、当該給付単価の額を限度とする。</w:t>
            </w:r>
          </w:p>
          <w:p w14:paraId="3BFB98BA" w14:textId="77777777" w:rsidR="00F03698" w:rsidRPr="00115C30" w:rsidRDefault="00F03698" w:rsidP="00F03698">
            <w:pPr>
              <w:ind w:left="210" w:hangingChars="100" w:hanging="210"/>
              <w:rPr>
                <w:rFonts w:asciiTheme="minorEastAsia" w:hAnsiTheme="minorEastAsia"/>
                <w:color w:val="FF0000"/>
                <w:szCs w:val="21"/>
              </w:rPr>
            </w:pPr>
            <w:r w:rsidRPr="00115C30">
              <w:rPr>
                <w:rFonts w:asciiTheme="minorEastAsia" w:hAnsiTheme="minorEastAsia" w:hint="eastAsia"/>
                <w:szCs w:val="21"/>
              </w:rPr>
              <w:t>６　次表の左欄に掲げる入所児童については、同表右欄に掲げる利用者負担額を徴収する。ただし、10円未満の端数があるときは、これを切り捨てるものとする。</w:t>
            </w:r>
          </w:p>
          <w:tbl>
            <w:tblPr>
              <w:tblStyle w:val="a8"/>
              <w:tblW w:w="9101" w:type="dxa"/>
              <w:tblInd w:w="392" w:type="dxa"/>
              <w:tblLayout w:type="fixed"/>
              <w:tblLook w:val="04A0" w:firstRow="1" w:lastRow="0" w:firstColumn="1" w:lastColumn="0" w:noHBand="0" w:noVBand="1"/>
            </w:tblPr>
            <w:tblGrid>
              <w:gridCol w:w="5103"/>
              <w:gridCol w:w="3998"/>
            </w:tblGrid>
            <w:tr w:rsidR="00F03698" w:rsidRPr="00115C30" w14:paraId="53FD7CC0" w14:textId="77777777" w:rsidTr="00F03698">
              <w:tc>
                <w:tcPr>
                  <w:tcW w:w="5103" w:type="dxa"/>
                  <w:vAlign w:val="center"/>
                </w:tcPr>
                <w:p w14:paraId="3E1EEC51" w14:textId="77777777" w:rsidR="00F03698" w:rsidRPr="00115C30" w:rsidRDefault="00F03698" w:rsidP="00840344">
                  <w:pPr>
                    <w:jc w:val="center"/>
                    <w:rPr>
                      <w:rFonts w:asciiTheme="minorEastAsia" w:hAnsiTheme="minorEastAsia"/>
                      <w:szCs w:val="21"/>
                    </w:rPr>
                  </w:pPr>
                  <w:r w:rsidRPr="00115C30">
                    <w:rPr>
                      <w:rFonts w:asciiTheme="minorEastAsia" w:hAnsiTheme="minorEastAsia" w:hint="eastAsia"/>
                      <w:szCs w:val="21"/>
                    </w:rPr>
                    <w:t>入所児童</w:t>
                  </w:r>
                </w:p>
              </w:tc>
              <w:tc>
                <w:tcPr>
                  <w:tcW w:w="3998" w:type="dxa"/>
                  <w:vAlign w:val="center"/>
                </w:tcPr>
                <w:p w14:paraId="435CA39C" w14:textId="77777777" w:rsidR="00F03698" w:rsidRPr="00115C30" w:rsidRDefault="00F03698" w:rsidP="00840344">
                  <w:pPr>
                    <w:jc w:val="center"/>
                    <w:rPr>
                      <w:rFonts w:asciiTheme="minorEastAsia" w:hAnsiTheme="minorEastAsia"/>
                      <w:szCs w:val="21"/>
                    </w:rPr>
                  </w:pPr>
                  <w:r w:rsidRPr="00115C30">
                    <w:rPr>
                      <w:rFonts w:asciiTheme="minorEastAsia" w:hAnsiTheme="minorEastAsia" w:hint="eastAsia"/>
                      <w:szCs w:val="21"/>
                    </w:rPr>
                    <w:t>利用者負担額</w:t>
                  </w:r>
                </w:p>
              </w:tc>
            </w:tr>
            <w:tr w:rsidR="00F03698" w:rsidRPr="00115C30" w14:paraId="1C7EC994" w14:textId="77777777" w:rsidTr="00F03698">
              <w:tc>
                <w:tcPr>
                  <w:tcW w:w="5103" w:type="dxa"/>
                </w:tcPr>
                <w:p w14:paraId="3EA7ACDD" w14:textId="77777777" w:rsidR="00F03698" w:rsidRPr="00115C30" w:rsidRDefault="00F03698" w:rsidP="00840344">
                  <w:pPr>
                    <w:ind w:left="210" w:hangingChars="100" w:hanging="210"/>
                    <w:rPr>
                      <w:rFonts w:asciiTheme="minorEastAsia" w:hAnsiTheme="minorEastAsia"/>
                      <w:szCs w:val="21"/>
                    </w:rPr>
                  </w:pPr>
                  <w:r w:rsidRPr="00115C30">
                    <w:rPr>
                      <w:rFonts w:asciiTheme="minorEastAsia" w:hAnsiTheme="minorEastAsia" w:hint="eastAsia"/>
                      <w:szCs w:val="21"/>
                    </w:rPr>
                    <w:t>ア　１人入所児童（負担額算定基準子ども（政令第14条に定めるもの。以下同じ。）が１人のみの場合をいう。)又は同一世帯に負担額算定基準子どもが２人以上おり、そのうち第１子の入所児童</w:t>
                  </w:r>
                </w:p>
              </w:tc>
              <w:tc>
                <w:tcPr>
                  <w:tcW w:w="3998" w:type="dxa"/>
                  <w:vAlign w:val="center"/>
                </w:tcPr>
                <w:p w14:paraId="419F6F54" w14:textId="77777777" w:rsidR="00F03698" w:rsidRPr="00115C30" w:rsidRDefault="002E0543" w:rsidP="00840344">
                  <w:pPr>
                    <w:jc w:val="center"/>
                    <w:rPr>
                      <w:rFonts w:asciiTheme="minorEastAsia" w:hAnsiTheme="minorEastAsia"/>
                      <w:szCs w:val="21"/>
                    </w:rPr>
                  </w:pPr>
                  <w:r>
                    <w:rPr>
                      <w:rFonts w:asciiTheme="minorEastAsia" w:hAnsiTheme="minorEastAsia" w:hint="eastAsia"/>
                      <w:szCs w:val="21"/>
                    </w:rPr>
                    <w:t>別表第</w:t>
                  </w:r>
                  <w:r w:rsidR="00F03698" w:rsidRPr="00115C30">
                    <w:rPr>
                      <w:rFonts w:asciiTheme="minorEastAsia" w:hAnsiTheme="minorEastAsia" w:hint="eastAsia"/>
                      <w:szCs w:val="21"/>
                    </w:rPr>
                    <w:t>１に定める額</w:t>
                  </w:r>
                </w:p>
              </w:tc>
            </w:tr>
            <w:tr w:rsidR="00F03698" w:rsidRPr="00115C30" w14:paraId="47052535" w14:textId="77777777" w:rsidTr="00F03698">
              <w:tc>
                <w:tcPr>
                  <w:tcW w:w="5103" w:type="dxa"/>
                </w:tcPr>
                <w:p w14:paraId="4707E0FF" w14:textId="77777777" w:rsidR="00F03698" w:rsidRPr="00115C30" w:rsidRDefault="00F03698" w:rsidP="00840344">
                  <w:pPr>
                    <w:ind w:left="210" w:hangingChars="100" w:hanging="210"/>
                    <w:rPr>
                      <w:rFonts w:asciiTheme="minorEastAsia" w:hAnsiTheme="minorEastAsia"/>
                      <w:szCs w:val="21"/>
                    </w:rPr>
                  </w:pPr>
                  <w:r w:rsidRPr="00115C30">
                    <w:rPr>
                      <w:rFonts w:asciiTheme="minorEastAsia" w:hAnsiTheme="minorEastAsia" w:hint="eastAsia"/>
                      <w:szCs w:val="21"/>
                    </w:rPr>
                    <w:t>イ　同一世帯に負担額算定基準子どもが２人以上おり、そのうち第２子の入所児童</w:t>
                  </w:r>
                </w:p>
              </w:tc>
              <w:tc>
                <w:tcPr>
                  <w:tcW w:w="3998" w:type="dxa"/>
                  <w:vAlign w:val="center"/>
                </w:tcPr>
                <w:p w14:paraId="144F7340" w14:textId="77777777" w:rsidR="00F03698" w:rsidRPr="00115C30" w:rsidRDefault="002E0543" w:rsidP="00840344">
                  <w:pPr>
                    <w:jc w:val="center"/>
                    <w:rPr>
                      <w:rFonts w:asciiTheme="minorEastAsia" w:hAnsiTheme="minorEastAsia"/>
                      <w:szCs w:val="21"/>
                    </w:rPr>
                  </w:pPr>
                  <w:r>
                    <w:rPr>
                      <w:rFonts w:asciiTheme="minorEastAsia" w:hAnsiTheme="minorEastAsia" w:hint="eastAsia"/>
                      <w:szCs w:val="21"/>
                    </w:rPr>
                    <w:t>別表第</w:t>
                  </w:r>
                  <w:r w:rsidR="00F03698" w:rsidRPr="00115C30">
                    <w:rPr>
                      <w:rFonts w:asciiTheme="minorEastAsia" w:hAnsiTheme="minorEastAsia" w:hint="eastAsia"/>
                      <w:szCs w:val="21"/>
                    </w:rPr>
                    <w:t>１に定める額×0.5</w:t>
                  </w:r>
                </w:p>
              </w:tc>
            </w:tr>
            <w:tr w:rsidR="00F03698" w:rsidRPr="00115C30" w14:paraId="6534597C" w14:textId="77777777" w:rsidTr="00F03698">
              <w:trPr>
                <w:trHeight w:val="2312"/>
              </w:trPr>
              <w:tc>
                <w:tcPr>
                  <w:tcW w:w="9101" w:type="dxa"/>
                  <w:gridSpan w:val="2"/>
                  <w:tcBorders>
                    <w:bottom w:val="single" w:sz="4" w:space="0" w:color="auto"/>
                  </w:tcBorders>
                </w:tcPr>
                <w:p w14:paraId="2B713C9E" w14:textId="77777777" w:rsidR="00F03698" w:rsidRPr="00115C30" w:rsidRDefault="00F03698" w:rsidP="00840344">
                  <w:pPr>
                    <w:rPr>
                      <w:rFonts w:asciiTheme="minorEastAsia" w:hAnsiTheme="minorEastAsia"/>
                      <w:szCs w:val="21"/>
                    </w:rPr>
                  </w:pPr>
                  <w:r w:rsidRPr="00115C30">
                    <w:rPr>
                      <w:rFonts w:asciiTheme="minorEastAsia" w:hAnsiTheme="minorEastAsia" w:hint="eastAsia"/>
                      <w:szCs w:val="21"/>
                    </w:rPr>
                    <w:t>備考</w:t>
                  </w:r>
                </w:p>
                <w:p w14:paraId="322F557D" w14:textId="77777777" w:rsidR="00F03698" w:rsidRPr="00115C30" w:rsidRDefault="00F03698" w:rsidP="00840344">
                  <w:pPr>
                    <w:ind w:leftChars="64" w:left="344" w:hangingChars="100" w:hanging="210"/>
                    <w:rPr>
                      <w:rFonts w:asciiTheme="minorEastAsia" w:hAnsiTheme="minorEastAsia"/>
                      <w:szCs w:val="21"/>
                    </w:rPr>
                  </w:pPr>
                  <w:r w:rsidRPr="00115C30">
                    <w:rPr>
                      <w:rFonts w:asciiTheme="minorEastAsia" w:hAnsiTheme="minorEastAsia" w:hint="eastAsia"/>
                      <w:szCs w:val="21"/>
                    </w:rPr>
                    <w:t>１　上記の表にかかわらず特定被監護者等（政令第14条の２第１項に定めるもの。以下同</w:t>
                  </w:r>
                  <w:r w:rsidR="00A27871">
                    <w:rPr>
                      <w:rFonts w:asciiTheme="minorEastAsia" w:hAnsiTheme="minorEastAsia" w:hint="eastAsia"/>
                      <w:szCs w:val="21"/>
                    </w:rPr>
                    <w:t>じ。）がいる支給認定保護者等であって、別表の１の表中、３階層</w:t>
                  </w:r>
                  <w:r w:rsidRPr="00115C30">
                    <w:rPr>
                      <w:rFonts w:asciiTheme="minorEastAsia" w:hAnsiTheme="minorEastAsia" w:hint="eastAsia"/>
                      <w:szCs w:val="21"/>
                    </w:rPr>
                    <w:t>の世帯に該当する場合、</w:t>
                  </w:r>
                  <w:r w:rsidR="00A27871">
                    <w:rPr>
                      <w:rFonts w:asciiTheme="minorEastAsia" w:hAnsiTheme="minorEastAsia" w:hint="eastAsia"/>
                      <w:szCs w:val="21"/>
                    </w:rPr>
                    <w:t>出生順位第１</w:t>
                  </w:r>
                  <w:r w:rsidR="003150CF">
                    <w:rPr>
                      <w:rFonts w:asciiTheme="minorEastAsia" w:hAnsiTheme="minorEastAsia" w:hint="eastAsia"/>
                      <w:szCs w:val="21"/>
                    </w:rPr>
                    <w:t>位の</w:t>
                  </w:r>
                  <w:r w:rsidRPr="00115C30">
                    <w:rPr>
                      <w:rFonts w:asciiTheme="minorEastAsia" w:hAnsiTheme="minorEastAsia" w:hint="eastAsia"/>
                      <w:szCs w:val="21"/>
                    </w:rPr>
                    <w:t>入所児童は利用者負担額に２分の１を乗じた額と</w:t>
                  </w:r>
                  <w:r w:rsidR="00A27871">
                    <w:rPr>
                      <w:rFonts w:asciiTheme="minorEastAsia" w:hAnsiTheme="minorEastAsia" w:hint="eastAsia"/>
                      <w:szCs w:val="21"/>
                    </w:rPr>
                    <w:t>し、出生順位第２位の入所児童は無料と</w:t>
                  </w:r>
                  <w:r w:rsidRPr="00115C30">
                    <w:rPr>
                      <w:rFonts w:asciiTheme="minorEastAsia" w:hAnsiTheme="minorEastAsia" w:hint="eastAsia"/>
                      <w:szCs w:val="21"/>
                    </w:rPr>
                    <w:t>する。</w:t>
                  </w:r>
                </w:p>
                <w:p w14:paraId="5CEF58F3" w14:textId="77777777" w:rsidR="00F03698" w:rsidRPr="00115C30" w:rsidRDefault="00F03698" w:rsidP="00A27871">
                  <w:pPr>
                    <w:ind w:leftChars="51" w:left="315" w:hangingChars="99" w:hanging="208"/>
                    <w:rPr>
                      <w:rFonts w:asciiTheme="minorEastAsia" w:hAnsiTheme="minorEastAsia"/>
                      <w:strike/>
                      <w:szCs w:val="21"/>
                      <w:highlight w:val="yellow"/>
                    </w:rPr>
                  </w:pPr>
                  <w:r w:rsidRPr="00115C30">
                    <w:rPr>
                      <w:rFonts w:asciiTheme="minorEastAsia" w:hAnsiTheme="minorEastAsia" w:hint="eastAsia"/>
                      <w:szCs w:val="21"/>
                    </w:rPr>
                    <w:t>２　前項と同様の支給認</w:t>
                  </w:r>
                  <w:r w:rsidR="003150CF">
                    <w:rPr>
                      <w:rFonts w:asciiTheme="minorEastAsia" w:hAnsiTheme="minorEastAsia" w:hint="eastAsia"/>
                      <w:szCs w:val="21"/>
                    </w:rPr>
                    <w:t>定保護者</w:t>
                  </w:r>
                  <w:r w:rsidR="005D2B51">
                    <w:rPr>
                      <w:rFonts w:asciiTheme="minorEastAsia" w:hAnsiTheme="minorEastAsia" w:hint="eastAsia"/>
                      <w:szCs w:val="21"/>
                    </w:rPr>
                    <w:t>等であって、別表の１の</w:t>
                  </w:r>
                  <w:r w:rsidR="005D2B51" w:rsidRPr="00C6434A">
                    <w:rPr>
                      <w:rFonts w:asciiTheme="minorEastAsia" w:hAnsiTheme="minorEastAsia" w:hint="eastAsia"/>
                      <w:szCs w:val="21"/>
                    </w:rPr>
                    <w:t>備考３の世帯に該当する場合は無料とする。</w:t>
                  </w:r>
                </w:p>
              </w:tc>
            </w:tr>
          </w:tbl>
          <w:p w14:paraId="2459E9E0" w14:textId="77777777" w:rsidR="00F03698" w:rsidRPr="00115C30" w:rsidRDefault="00F03698" w:rsidP="00F03698">
            <w:pPr>
              <w:ind w:left="420" w:hangingChars="200" w:hanging="420"/>
              <w:rPr>
                <w:rFonts w:asciiTheme="minorEastAsia" w:hAnsiTheme="minorEastAsia"/>
                <w:szCs w:val="21"/>
              </w:rPr>
            </w:pPr>
            <w:r w:rsidRPr="00115C30">
              <w:rPr>
                <w:rFonts w:asciiTheme="minorEastAsia" w:hAnsiTheme="minorEastAsia" w:hint="eastAsia"/>
                <w:szCs w:val="21"/>
              </w:rPr>
              <w:t xml:space="preserve">　</w:t>
            </w:r>
          </w:p>
          <w:p w14:paraId="286E0B92" w14:textId="77777777" w:rsidR="00F03698" w:rsidRDefault="00F03698" w:rsidP="008D334E">
            <w:pPr>
              <w:autoSpaceDE w:val="0"/>
              <w:autoSpaceDN w:val="0"/>
              <w:adjustRightInd w:val="0"/>
              <w:spacing w:line="420" w:lineRule="atLeast"/>
              <w:ind w:left="210" w:hangingChars="100" w:hanging="210"/>
              <w:rPr>
                <w:rFonts w:asciiTheme="minorEastAsia" w:hAnsiTheme="minorEastAsia"/>
                <w:szCs w:val="21"/>
              </w:rPr>
            </w:pPr>
            <w:r w:rsidRPr="00115C30">
              <w:rPr>
                <w:rFonts w:asciiTheme="minorEastAsia" w:hAnsiTheme="minorEastAsia" w:hint="eastAsia"/>
                <w:szCs w:val="21"/>
              </w:rPr>
              <w:t>７　支給認定保護者等と生計を一にする出生順位第３位以降の入所児童の利用者負担額につ</w:t>
            </w:r>
            <w:r w:rsidR="008D334E">
              <w:rPr>
                <w:rFonts w:asciiTheme="minorEastAsia" w:hAnsiTheme="minorEastAsia" w:hint="eastAsia"/>
                <w:szCs w:val="21"/>
              </w:rPr>
              <w:t>い</w:t>
            </w:r>
            <w:r w:rsidRPr="00115C30">
              <w:rPr>
                <w:rFonts w:asciiTheme="minorEastAsia" w:hAnsiTheme="minorEastAsia" w:hint="eastAsia"/>
                <w:szCs w:val="21"/>
              </w:rPr>
              <w:t>ては、前項の規定にかかわらず無料とする。</w:t>
            </w:r>
          </w:p>
          <w:p w14:paraId="20BEA7AC" w14:textId="77777777" w:rsidR="003150CF" w:rsidRDefault="003150CF" w:rsidP="008D334E">
            <w:pPr>
              <w:autoSpaceDE w:val="0"/>
              <w:autoSpaceDN w:val="0"/>
              <w:adjustRightInd w:val="0"/>
              <w:spacing w:line="420" w:lineRule="atLeast"/>
              <w:ind w:left="210" w:hangingChars="100" w:hanging="210"/>
              <w:rPr>
                <w:rFonts w:asciiTheme="minorEastAsia" w:hAnsiTheme="minorEastAsia"/>
                <w:szCs w:val="21"/>
              </w:rPr>
            </w:pPr>
          </w:p>
          <w:p w14:paraId="4D333DD6" w14:textId="77777777" w:rsidR="003150CF" w:rsidRDefault="003150CF" w:rsidP="008D334E">
            <w:pPr>
              <w:autoSpaceDE w:val="0"/>
              <w:autoSpaceDN w:val="0"/>
              <w:adjustRightInd w:val="0"/>
              <w:spacing w:line="420" w:lineRule="atLeast"/>
              <w:ind w:left="210" w:hangingChars="100" w:hanging="210"/>
              <w:rPr>
                <w:rFonts w:asciiTheme="minorEastAsia" w:hAnsiTheme="minorEastAsia"/>
                <w:szCs w:val="21"/>
              </w:rPr>
            </w:pPr>
            <w:r>
              <w:rPr>
                <w:rFonts w:asciiTheme="minorEastAsia" w:hAnsiTheme="minorEastAsia" w:hint="eastAsia"/>
                <w:szCs w:val="21"/>
              </w:rPr>
              <w:t>８　支給認定保護者等のうち、別表第１の階層区分の欄のうち</w:t>
            </w:r>
            <w:r w:rsidR="00793694">
              <w:rPr>
                <w:rFonts w:asciiTheme="minorEastAsia" w:hAnsiTheme="minorEastAsia" w:hint="eastAsia"/>
                <w:szCs w:val="21"/>
              </w:rPr>
              <w:t>市町村民税非課税世帯</w:t>
            </w:r>
            <w:r w:rsidR="00A27871">
              <w:rPr>
                <w:rFonts w:asciiTheme="minorEastAsia" w:hAnsiTheme="minorEastAsia" w:hint="eastAsia"/>
                <w:szCs w:val="21"/>
              </w:rPr>
              <w:t>（市町村民税均等割のみ課税世帯を含む。）</w:t>
            </w:r>
            <w:r w:rsidR="00793694">
              <w:rPr>
                <w:rFonts w:asciiTheme="minorEastAsia" w:hAnsiTheme="minorEastAsia" w:hint="eastAsia"/>
                <w:szCs w:val="21"/>
              </w:rPr>
              <w:t>に該当する場合については、第６項の規定にかかわらず無料とする。</w:t>
            </w:r>
          </w:p>
          <w:p w14:paraId="41D8181A" w14:textId="77777777" w:rsidR="00F03698" w:rsidRPr="00115C30" w:rsidRDefault="00F2273A" w:rsidP="00F03698">
            <w:pPr>
              <w:autoSpaceDE w:val="0"/>
              <w:autoSpaceDN w:val="0"/>
              <w:adjustRightInd w:val="0"/>
              <w:spacing w:line="420" w:lineRule="atLeast"/>
              <w:ind w:right="840"/>
              <w:rPr>
                <w:rFonts w:asciiTheme="minorEastAsia" w:hAnsiTheme="minorEastAsia" w:cs="ＭＳ 明朝"/>
                <w:color w:val="000000"/>
                <w:kern w:val="0"/>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D4BC409" wp14:editId="5EAC99AF">
                      <wp:simplePos x="0" y="0"/>
                      <wp:positionH relativeFrom="column">
                        <wp:posOffset>0</wp:posOffset>
                      </wp:positionH>
                      <wp:positionV relativeFrom="paragraph">
                        <wp:posOffset>243840</wp:posOffset>
                      </wp:positionV>
                      <wp:extent cx="6143625" cy="0"/>
                      <wp:effectExtent l="0" t="0" r="9525" b="19050"/>
                      <wp:wrapNone/>
                      <wp:docPr id="1" name="直線コネクタ 1"/>
                      <wp:cNvGraphicFramePr/>
                      <a:graphic xmlns:a="http://schemas.openxmlformats.org/drawingml/2006/main">
                        <a:graphicData uri="http://schemas.microsoft.com/office/word/2010/wordprocessingShape">
                          <wps:wsp>
                            <wps:cNvCnPr/>
                            <wps:spPr>
                              <a:xfrm flipH="1">
                                <a:off x="0" y="0"/>
                                <a:ext cx="614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6B830"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2pt" to="483.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" strokecolor="black [3213]"/>
                  </w:pict>
                </mc:Fallback>
              </mc:AlternateContent>
            </w:r>
          </w:p>
        </w:tc>
      </w:tr>
    </w:tbl>
    <w:p w14:paraId="12C727BA" w14:textId="77777777" w:rsidR="00CC25AA" w:rsidRPr="00115C30" w:rsidRDefault="00CC25AA" w:rsidP="00646E29">
      <w:pPr>
        <w:rPr>
          <w:rFonts w:asciiTheme="minorEastAsia" w:hAnsiTheme="minorEastAsia"/>
          <w:szCs w:val="21"/>
        </w:rPr>
      </w:pPr>
    </w:p>
    <w:sectPr w:rsidR="00CC25AA" w:rsidRPr="00115C30" w:rsidSect="009634ED">
      <w:footerReference w:type="default" r:id="rId8"/>
      <w:pgSz w:w="11906" w:h="16838" w:code="9"/>
      <w:pgMar w:top="1134" w:right="1134" w:bottom="1134" w:left="1134" w:header="851" w:footer="56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0ED5" w14:textId="77777777" w:rsidR="00584343" w:rsidRDefault="00584343" w:rsidP="00B00285">
      <w:r>
        <w:separator/>
      </w:r>
    </w:p>
  </w:endnote>
  <w:endnote w:type="continuationSeparator" w:id="0">
    <w:p w14:paraId="5FBEE0F3" w14:textId="77777777" w:rsidR="00584343" w:rsidRDefault="00584343" w:rsidP="00B0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1DB8" w14:textId="77777777" w:rsidR="00051268" w:rsidRPr="00B00285" w:rsidRDefault="00051268" w:rsidP="00B00285">
    <w:pPr>
      <w:pStyle w:val="a5"/>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D518" w14:textId="77777777" w:rsidR="00584343" w:rsidRDefault="00584343" w:rsidP="00B00285">
      <w:r>
        <w:separator/>
      </w:r>
    </w:p>
  </w:footnote>
  <w:footnote w:type="continuationSeparator" w:id="0">
    <w:p w14:paraId="447B93A0" w14:textId="77777777" w:rsidR="00584343" w:rsidRDefault="00584343" w:rsidP="00B0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4E4"/>
    <w:multiLevelType w:val="hybridMultilevel"/>
    <w:tmpl w:val="69BE14B6"/>
    <w:lvl w:ilvl="0" w:tplc="CF00C2E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CBE088D"/>
    <w:multiLevelType w:val="hybridMultilevel"/>
    <w:tmpl w:val="DA0CBB72"/>
    <w:lvl w:ilvl="0" w:tplc="CF00C2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78694974">
    <w:abstractNumId w:val="0"/>
  </w:num>
  <w:num w:numId="2" w16cid:durableId="2023125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6E"/>
    <w:rsid w:val="00002046"/>
    <w:rsid w:val="000156F4"/>
    <w:rsid w:val="0001610B"/>
    <w:rsid w:val="00051268"/>
    <w:rsid w:val="000730A9"/>
    <w:rsid w:val="00082C2B"/>
    <w:rsid w:val="000977FA"/>
    <w:rsid w:val="000C6C4F"/>
    <w:rsid w:val="000F2F51"/>
    <w:rsid w:val="00110323"/>
    <w:rsid w:val="00115C30"/>
    <w:rsid w:val="00124F09"/>
    <w:rsid w:val="00140D52"/>
    <w:rsid w:val="00145CCF"/>
    <w:rsid w:val="00146AF5"/>
    <w:rsid w:val="00170013"/>
    <w:rsid w:val="001C6554"/>
    <w:rsid w:val="001E73C4"/>
    <w:rsid w:val="001E7695"/>
    <w:rsid w:val="002224FA"/>
    <w:rsid w:val="00227854"/>
    <w:rsid w:val="00235E41"/>
    <w:rsid w:val="00235F90"/>
    <w:rsid w:val="00236C6E"/>
    <w:rsid w:val="00241655"/>
    <w:rsid w:val="00254264"/>
    <w:rsid w:val="00265D40"/>
    <w:rsid w:val="00277F60"/>
    <w:rsid w:val="002D113D"/>
    <w:rsid w:val="002E0543"/>
    <w:rsid w:val="002E64B9"/>
    <w:rsid w:val="003150CF"/>
    <w:rsid w:val="003205F5"/>
    <w:rsid w:val="00346764"/>
    <w:rsid w:val="0035009B"/>
    <w:rsid w:val="0035410E"/>
    <w:rsid w:val="00371CEC"/>
    <w:rsid w:val="00396084"/>
    <w:rsid w:val="003B1608"/>
    <w:rsid w:val="003C4460"/>
    <w:rsid w:val="003D649B"/>
    <w:rsid w:val="0041109A"/>
    <w:rsid w:val="00442E7E"/>
    <w:rsid w:val="004759B2"/>
    <w:rsid w:val="004C3B13"/>
    <w:rsid w:val="00503E46"/>
    <w:rsid w:val="0051064C"/>
    <w:rsid w:val="00525D1F"/>
    <w:rsid w:val="00526C36"/>
    <w:rsid w:val="005338D9"/>
    <w:rsid w:val="00540319"/>
    <w:rsid w:val="00544081"/>
    <w:rsid w:val="00584343"/>
    <w:rsid w:val="00586D30"/>
    <w:rsid w:val="005A7CBE"/>
    <w:rsid w:val="005C5AA3"/>
    <w:rsid w:val="005D2B51"/>
    <w:rsid w:val="005F0FF4"/>
    <w:rsid w:val="005F5373"/>
    <w:rsid w:val="005F73FF"/>
    <w:rsid w:val="006040C5"/>
    <w:rsid w:val="006063C0"/>
    <w:rsid w:val="00623CA3"/>
    <w:rsid w:val="00640D6A"/>
    <w:rsid w:val="00646E29"/>
    <w:rsid w:val="00652CE1"/>
    <w:rsid w:val="006633FF"/>
    <w:rsid w:val="006724CE"/>
    <w:rsid w:val="006A0FA8"/>
    <w:rsid w:val="006B3F7E"/>
    <w:rsid w:val="006C2A83"/>
    <w:rsid w:val="0070101D"/>
    <w:rsid w:val="007259EF"/>
    <w:rsid w:val="00740FBC"/>
    <w:rsid w:val="0078180A"/>
    <w:rsid w:val="00793694"/>
    <w:rsid w:val="007B76FA"/>
    <w:rsid w:val="007C7F67"/>
    <w:rsid w:val="007E3BE3"/>
    <w:rsid w:val="00803FF0"/>
    <w:rsid w:val="00804771"/>
    <w:rsid w:val="008144DC"/>
    <w:rsid w:val="00843A19"/>
    <w:rsid w:val="008B7654"/>
    <w:rsid w:val="008D1269"/>
    <w:rsid w:val="008D334E"/>
    <w:rsid w:val="008E43D5"/>
    <w:rsid w:val="00923C92"/>
    <w:rsid w:val="00932E6B"/>
    <w:rsid w:val="009442DD"/>
    <w:rsid w:val="009634ED"/>
    <w:rsid w:val="009A1D3B"/>
    <w:rsid w:val="009E7F7D"/>
    <w:rsid w:val="00A0459E"/>
    <w:rsid w:val="00A06343"/>
    <w:rsid w:val="00A07CFA"/>
    <w:rsid w:val="00A27871"/>
    <w:rsid w:val="00A33C8A"/>
    <w:rsid w:val="00A4691A"/>
    <w:rsid w:val="00A4728B"/>
    <w:rsid w:val="00A508C8"/>
    <w:rsid w:val="00A623FC"/>
    <w:rsid w:val="00A822BA"/>
    <w:rsid w:val="00A91494"/>
    <w:rsid w:val="00A93481"/>
    <w:rsid w:val="00AD2A40"/>
    <w:rsid w:val="00AF5B81"/>
    <w:rsid w:val="00B00285"/>
    <w:rsid w:val="00B05563"/>
    <w:rsid w:val="00B0634D"/>
    <w:rsid w:val="00B140E7"/>
    <w:rsid w:val="00B311C0"/>
    <w:rsid w:val="00B41F77"/>
    <w:rsid w:val="00B51C7E"/>
    <w:rsid w:val="00B53C28"/>
    <w:rsid w:val="00B55913"/>
    <w:rsid w:val="00B574A0"/>
    <w:rsid w:val="00B97050"/>
    <w:rsid w:val="00BA71E5"/>
    <w:rsid w:val="00BC4ABB"/>
    <w:rsid w:val="00C07C25"/>
    <w:rsid w:val="00C214E1"/>
    <w:rsid w:val="00C52CF5"/>
    <w:rsid w:val="00C539E0"/>
    <w:rsid w:val="00C62752"/>
    <w:rsid w:val="00C80825"/>
    <w:rsid w:val="00C913C3"/>
    <w:rsid w:val="00CA151E"/>
    <w:rsid w:val="00CB5D1F"/>
    <w:rsid w:val="00CC25AA"/>
    <w:rsid w:val="00CD16C4"/>
    <w:rsid w:val="00CE68A1"/>
    <w:rsid w:val="00CF4B50"/>
    <w:rsid w:val="00CF7E95"/>
    <w:rsid w:val="00D17C31"/>
    <w:rsid w:val="00D35898"/>
    <w:rsid w:val="00D61A3E"/>
    <w:rsid w:val="00DC30F5"/>
    <w:rsid w:val="00DD6314"/>
    <w:rsid w:val="00DE2BB8"/>
    <w:rsid w:val="00DE5048"/>
    <w:rsid w:val="00DE6145"/>
    <w:rsid w:val="00DE7CF3"/>
    <w:rsid w:val="00E226D9"/>
    <w:rsid w:val="00E4036F"/>
    <w:rsid w:val="00E51E10"/>
    <w:rsid w:val="00E92054"/>
    <w:rsid w:val="00E9337F"/>
    <w:rsid w:val="00EB0939"/>
    <w:rsid w:val="00EB1753"/>
    <w:rsid w:val="00EE23B7"/>
    <w:rsid w:val="00F03698"/>
    <w:rsid w:val="00F04257"/>
    <w:rsid w:val="00F2273A"/>
    <w:rsid w:val="00F3100B"/>
    <w:rsid w:val="00FC04C6"/>
    <w:rsid w:val="00FC5F8E"/>
    <w:rsid w:val="00FD3EDE"/>
    <w:rsid w:val="00FE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5F0F1"/>
  <w15:docId w15:val="{413652D6-6617-4BDD-9180-55256867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13"/>
    <w:pPr>
      <w:widowControl w:val="0"/>
      <w:jc w:val="both"/>
    </w:pPr>
  </w:style>
  <w:style w:type="paragraph" w:styleId="2">
    <w:name w:val="heading 2"/>
    <w:basedOn w:val="a"/>
    <w:next w:val="a"/>
    <w:link w:val="20"/>
    <w:uiPriority w:val="9"/>
    <w:unhideWhenUsed/>
    <w:qFormat/>
    <w:rsid w:val="00AD2A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285"/>
    <w:pPr>
      <w:tabs>
        <w:tab w:val="center" w:pos="4252"/>
        <w:tab w:val="right" w:pos="8504"/>
      </w:tabs>
      <w:snapToGrid w:val="0"/>
    </w:pPr>
  </w:style>
  <w:style w:type="character" w:customStyle="1" w:styleId="a4">
    <w:name w:val="ヘッダー (文字)"/>
    <w:basedOn w:val="a0"/>
    <w:link w:val="a3"/>
    <w:uiPriority w:val="99"/>
    <w:rsid w:val="00B00285"/>
  </w:style>
  <w:style w:type="paragraph" w:styleId="a5">
    <w:name w:val="footer"/>
    <w:basedOn w:val="a"/>
    <w:link w:val="a6"/>
    <w:uiPriority w:val="99"/>
    <w:unhideWhenUsed/>
    <w:rsid w:val="00B00285"/>
    <w:pPr>
      <w:tabs>
        <w:tab w:val="center" w:pos="4252"/>
        <w:tab w:val="right" w:pos="8504"/>
      </w:tabs>
      <w:snapToGrid w:val="0"/>
    </w:pPr>
  </w:style>
  <w:style w:type="character" w:customStyle="1" w:styleId="a6">
    <w:name w:val="フッター (文字)"/>
    <w:basedOn w:val="a0"/>
    <w:link w:val="a5"/>
    <w:uiPriority w:val="99"/>
    <w:rsid w:val="00B00285"/>
  </w:style>
  <w:style w:type="character" w:customStyle="1" w:styleId="20">
    <w:name w:val="見出し 2 (文字)"/>
    <w:basedOn w:val="a0"/>
    <w:link w:val="2"/>
    <w:uiPriority w:val="9"/>
    <w:rsid w:val="00AD2A40"/>
    <w:rPr>
      <w:rFonts w:asciiTheme="majorHAnsi" w:eastAsiaTheme="majorEastAsia" w:hAnsiTheme="majorHAnsi" w:cstheme="majorBidi"/>
    </w:rPr>
  </w:style>
  <w:style w:type="paragraph" w:styleId="a7">
    <w:name w:val="List Paragraph"/>
    <w:basedOn w:val="a"/>
    <w:uiPriority w:val="34"/>
    <w:qFormat/>
    <w:rsid w:val="00227854"/>
    <w:pPr>
      <w:ind w:leftChars="400" w:left="840"/>
    </w:pPr>
  </w:style>
  <w:style w:type="table" w:styleId="a8">
    <w:name w:val="Table Grid"/>
    <w:basedOn w:val="a1"/>
    <w:uiPriority w:val="59"/>
    <w:rsid w:val="0005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6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34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86D30"/>
  </w:style>
  <w:style w:type="character" w:customStyle="1" w:styleId="ac">
    <w:name w:val="日付 (文字)"/>
    <w:basedOn w:val="a0"/>
    <w:link w:val="ab"/>
    <w:uiPriority w:val="99"/>
    <w:semiHidden/>
    <w:rsid w:val="005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CA14-718A-4853-A601-7501A24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densan@vill.funahashi.toyama.jp</cp:lastModifiedBy>
  <cp:revision>4</cp:revision>
  <cp:lastPrinted>2017-06-29T07:43:00Z</cp:lastPrinted>
  <dcterms:created xsi:type="dcterms:W3CDTF">2018-04-24T08:17:00Z</dcterms:created>
  <dcterms:modified xsi:type="dcterms:W3CDTF">2022-06-06T04:39:00Z</dcterms:modified>
</cp:coreProperties>
</file>