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829" w:rsidRDefault="00DF4829">
      <w:pPr>
        <w:wordWrap w:val="0"/>
        <w:overflowPunct w:val="0"/>
        <w:autoSpaceDE w:val="0"/>
        <w:autoSpaceDN w:val="0"/>
        <w:rPr>
          <w:rFonts w:hint="eastAsia"/>
        </w:rPr>
      </w:pPr>
      <w:r>
        <w:rPr>
          <w:rFonts w:hint="eastAsia"/>
        </w:rPr>
        <w:t>様式第2号</w:t>
      </w:r>
      <w:r w:rsidR="00DC5E31">
        <w:rPr>
          <w:rFonts w:hint="eastAsia"/>
        </w:rPr>
        <w:t xml:space="preserve">　(その2)</w:t>
      </w:r>
      <w:r>
        <w:rPr>
          <w:rFonts w:hint="eastAsia"/>
        </w:rPr>
        <w:t>(第6条関係)</w:t>
      </w:r>
    </w:p>
    <w:p w:rsidR="00DF4829" w:rsidRDefault="00DF4829">
      <w:pPr>
        <w:wordWrap w:val="0"/>
        <w:overflowPunct w:val="0"/>
        <w:autoSpaceDE w:val="0"/>
        <w:autoSpaceDN w:val="0"/>
        <w:rPr>
          <w:rFonts w:hint="eastAsia"/>
        </w:rPr>
      </w:pPr>
    </w:p>
    <w:p w:rsidR="00DF4829" w:rsidRDefault="00DF4829">
      <w:pPr>
        <w:wordWrap w:val="0"/>
        <w:overflowPunct w:val="0"/>
        <w:autoSpaceDE w:val="0"/>
        <w:autoSpaceDN w:val="0"/>
        <w:spacing w:after="120"/>
        <w:jc w:val="center"/>
        <w:outlineLvl w:val="0"/>
        <w:rPr>
          <w:rFonts w:hint="eastAsia"/>
          <w:lang w:eastAsia="zh-TW"/>
        </w:rPr>
      </w:pPr>
      <w:r>
        <w:rPr>
          <w:rFonts w:hint="eastAsia"/>
          <w:lang w:eastAsia="zh-TW"/>
        </w:rPr>
        <w:t>特定施設事前協議項目表(道路)</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7273"/>
      </w:tblGrid>
      <w:tr w:rsidR="00DF4829">
        <w:tblPrEx>
          <w:tblCellMar>
            <w:top w:w="0" w:type="dxa"/>
            <w:left w:w="0" w:type="dxa"/>
            <w:bottom w:w="0" w:type="dxa"/>
            <w:right w:w="0" w:type="dxa"/>
          </w:tblCellMar>
        </w:tblPrEx>
        <w:trPr>
          <w:trHeight w:hRule="exact" w:val="400"/>
        </w:trPr>
        <w:tc>
          <w:tcPr>
            <w:tcW w:w="1232" w:type="dxa"/>
            <w:vAlign w:val="center"/>
          </w:tcPr>
          <w:p w:rsidR="00DF4829" w:rsidRDefault="00DF4829">
            <w:pPr>
              <w:wordWrap w:val="0"/>
              <w:overflowPunct w:val="0"/>
              <w:autoSpaceDE w:val="0"/>
              <w:autoSpaceDN w:val="0"/>
              <w:ind w:left="113" w:right="113"/>
              <w:jc w:val="distribute"/>
              <w:rPr>
                <w:rFonts w:hint="eastAsia"/>
              </w:rPr>
            </w:pPr>
            <w:r>
              <w:rPr>
                <w:rFonts w:hint="eastAsia"/>
              </w:rPr>
              <w:t>名称</w:t>
            </w:r>
          </w:p>
        </w:tc>
        <w:tc>
          <w:tcPr>
            <w:tcW w:w="7273"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trHeight w:hRule="exact" w:val="400"/>
        </w:trPr>
        <w:tc>
          <w:tcPr>
            <w:tcW w:w="1232" w:type="dxa"/>
            <w:vAlign w:val="center"/>
          </w:tcPr>
          <w:p w:rsidR="00DF4829" w:rsidRDefault="00DF4829">
            <w:pPr>
              <w:wordWrap w:val="0"/>
              <w:overflowPunct w:val="0"/>
              <w:autoSpaceDE w:val="0"/>
              <w:autoSpaceDN w:val="0"/>
              <w:ind w:left="113" w:right="113"/>
              <w:jc w:val="distribute"/>
              <w:rPr>
                <w:rFonts w:hint="eastAsia"/>
              </w:rPr>
            </w:pPr>
            <w:r>
              <w:rPr>
                <w:rFonts w:hint="eastAsia"/>
              </w:rPr>
              <w:t>所在地</w:t>
            </w:r>
          </w:p>
        </w:tc>
        <w:tc>
          <w:tcPr>
            <w:tcW w:w="7273" w:type="dxa"/>
          </w:tcPr>
          <w:p w:rsidR="00DF4829" w:rsidRDefault="00DF4829">
            <w:pPr>
              <w:wordWrap w:val="0"/>
              <w:overflowPunct w:val="0"/>
              <w:autoSpaceDE w:val="0"/>
              <w:autoSpaceDN w:val="0"/>
              <w:rPr>
                <w:rFonts w:hint="eastAsia"/>
              </w:rPr>
            </w:pPr>
            <w:r>
              <w:rPr>
                <w:rFonts w:hint="eastAsia"/>
              </w:rPr>
              <w:t xml:space="preserve">　</w:t>
            </w:r>
          </w:p>
        </w:tc>
      </w:tr>
    </w:tbl>
    <w:p w:rsidR="00DF4829" w:rsidRDefault="00DF4829">
      <w:pPr>
        <w:wordWrap w:val="0"/>
        <w:overflowPunct w:val="0"/>
        <w:autoSpaceDE w:val="0"/>
        <w:autoSpaceDN w:val="0"/>
        <w:spacing w:line="1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
        <w:gridCol w:w="1806"/>
        <w:gridCol w:w="4409"/>
        <w:gridCol w:w="952"/>
        <w:gridCol w:w="834"/>
      </w:tblGrid>
      <w:tr w:rsidR="00DF4829">
        <w:tblPrEx>
          <w:tblCellMar>
            <w:top w:w="0" w:type="dxa"/>
            <w:left w:w="0" w:type="dxa"/>
            <w:bottom w:w="0" w:type="dxa"/>
            <w:right w:w="0" w:type="dxa"/>
          </w:tblCellMar>
        </w:tblPrEx>
        <w:trPr>
          <w:cantSplit/>
          <w:trHeight w:hRule="exact" w:val="400"/>
        </w:trPr>
        <w:tc>
          <w:tcPr>
            <w:tcW w:w="7671" w:type="dxa"/>
            <w:gridSpan w:val="4"/>
            <w:tcBorders>
              <w:top w:val="nil"/>
              <w:left w:val="nil"/>
              <w:bottom w:val="single" w:sz="4" w:space="0" w:color="auto"/>
              <w:right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c>
          <w:tcPr>
            <w:tcW w:w="834" w:type="dxa"/>
            <w:tcBorders>
              <w:left w:val="single" w:sz="4" w:space="0" w:color="auto"/>
            </w:tcBorders>
            <w:vAlign w:val="center"/>
          </w:tcPr>
          <w:p w:rsidR="00DF4829" w:rsidRDefault="00DF4829">
            <w:pPr>
              <w:wordWrap w:val="0"/>
              <w:overflowPunct w:val="0"/>
              <w:autoSpaceDE w:val="0"/>
              <w:autoSpaceDN w:val="0"/>
              <w:jc w:val="center"/>
              <w:rPr>
                <w:rFonts w:hint="eastAsia"/>
              </w:rPr>
            </w:pPr>
            <w:r>
              <w:rPr>
                <w:rFonts w:hint="eastAsia"/>
              </w:rPr>
              <w:t>※</w:t>
            </w:r>
          </w:p>
        </w:tc>
      </w:tr>
      <w:tr w:rsidR="00DF4829" w:rsidTr="008E324A">
        <w:tblPrEx>
          <w:tblCellMar>
            <w:top w:w="0" w:type="dxa"/>
            <w:left w:w="0" w:type="dxa"/>
            <w:bottom w:w="0" w:type="dxa"/>
            <w:right w:w="0" w:type="dxa"/>
          </w:tblCellMar>
        </w:tblPrEx>
        <w:trPr>
          <w:cantSplit/>
        </w:trPr>
        <w:tc>
          <w:tcPr>
            <w:tcW w:w="504" w:type="dxa"/>
            <w:vMerge w:val="restart"/>
            <w:tcBorders>
              <w:top w:val="single" w:sz="4" w:space="0" w:color="auto"/>
            </w:tcBorders>
            <w:textDirection w:val="tbRlV"/>
            <w:vAlign w:val="center"/>
          </w:tcPr>
          <w:p w:rsidR="00DF4829" w:rsidRDefault="00DF4829">
            <w:pPr>
              <w:wordWrap w:val="0"/>
              <w:overflowPunct w:val="0"/>
              <w:autoSpaceDE w:val="0"/>
              <w:autoSpaceDN w:val="0"/>
              <w:rPr>
                <w:rFonts w:hint="eastAsia"/>
              </w:rPr>
            </w:pPr>
            <w:r>
              <w:rPr>
                <w:rFonts w:hint="eastAsia"/>
              </w:rPr>
              <w:t>１　歩道</w:t>
            </w:r>
          </w:p>
        </w:tc>
        <w:tc>
          <w:tcPr>
            <w:tcW w:w="1806" w:type="dxa"/>
            <w:vMerge w:val="restart"/>
            <w:tcBorders>
              <w:top w:val="single" w:sz="4" w:space="0" w:color="auto"/>
            </w:tcBorders>
          </w:tcPr>
          <w:p w:rsidR="00DF4829" w:rsidRDefault="00DF4829">
            <w:pPr>
              <w:wordWrap w:val="0"/>
              <w:overflowPunct w:val="0"/>
              <w:autoSpaceDE w:val="0"/>
              <w:autoSpaceDN w:val="0"/>
              <w:ind w:left="210" w:hanging="210"/>
              <w:rPr>
                <w:rFonts w:hint="eastAsia"/>
              </w:rPr>
            </w:pPr>
            <w:r>
              <w:rPr>
                <w:rFonts w:hint="eastAsia"/>
              </w:rPr>
              <w:t>(1)　歩道</w:t>
            </w:r>
          </w:p>
        </w:tc>
        <w:tc>
          <w:tcPr>
            <w:tcW w:w="4409" w:type="dxa"/>
            <w:tcBorders>
              <w:top w:val="single" w:sz="4" w:space="0" w:color="auto"/>
            </w:tcBorders>
            <w:vAlign w:val="center"/>
          </w:tcPr>
          <w:p w:rsidR="00DF4829" w:rsidRDefault="00DF4829">
            <w:pPr>
              <w:wordWrap w:val="0"/>
              <w:overflowPunct w:val="0"/>
              <w:autoSpaceDE w:val="0"/>
              <w:autoSpaceDN w:val="0"/>
              <w:ind w:left="210" w:hanging="210"/>
              <w:rPr>
                <w:rFonts w:hint="eastAsia"/>
              </w:rPr>
            </w:pPr>
            <w:r>
              <w:rPr>
                <w:rFonts w:hint="eastAsia"/>
              </w:rPr>
              <w:t>①　縁石、植樹帯、防護柵等で区画されているか。</w:t>
            </w:r>
            <w:r w:rsidR="00E30284">
              <w:rPr>
                <w:rFonts w:hint="eastAsia"/>
              </w:rPr>
              <w:t>縁石の車道等に対する</w:t>
            </w:r>
            <w:r w:rsidR="00983F68">
              <w:rPr>
                <w:rFonts w:hint="eastAsia"/>
              </w:rPr>
              <w:t>高さは</w:t>
            </w:r>
            <w:r w:rsidR="00FF01DB">
              <w:rPr>
                <w:rFonts w:hint="eastAsia"/>
              </w:rPr>
              <w:t>15cmを標準とし、歩道はセミフラット形式とされているか。</w:t>
            </w:r>
          </w:p>
        </w:tc>
        <w:tc>
          <w:tcPr>
            <w:tcW w:w="952" w:type="dxa"/>
            <w:tcBorders>
              <w:top w:val="single" w:sz="4" w:space="0" w:color="auto"/>
            </w:tcBorders>
            <w:vAlign w:val="center"/>
          </w:tcPr>
          <w:p w:rsidR="00DF4829" w:rsidRDefault="00DF4829">
            <w:pPr>
              <w:wordWrap w:val="0"/>
              <w:overflowPunct w:val="0"/>
              <w:autoSpaceDE w:val="0"/>
              <w:autoSpaceDN w:val="0"/>
              <w:jc w:val="center"/>
              <w:rPr>
                <w:rFonts w:hint="eastAsia"/>
              </w:rPr>
            </w:pPr>
            <w:r>
              <w:rPr>
                <w:rFonts w:hint="eastAsia"/>
              </w:rPr>
              <w:t>合・否</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DF4829" w:rsidTr="008E324A">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1806" w:type="dxa"/>
            <w:vMerge/>
          </w:tcPr>
          <w:p w:rsidR="00DF4829" w:rsidRDefault="00DF4829">
            <w:pPr>
              <w:wordWrap w:val="0"/>
              <w:overflowPunct w:val="0"/>
              <w:autoSpaceDE w:val="0"/>
              <w:autoSpaceDN w:val="0"/>
              <w:ind w:left="210" w:hanging="210"/>
              <w:rPr>
                <w:rFonts w:hint="eastAsia"/>
              </w:rPr>
            </w:pPr>
          </w:p>
        </w:tc>
        <w:tc>
          <w:tcPr>
            <w:tcW w:w="4409" w:type="dxa"/>
            <w:vAlign w:val="center"/>
          </w:tcPr>
          <w:p w:rsidR="00DF4829" w:rsidRDefault="00DF4829">
            <w:pPr>
              <w:wordWrap w:val="0"/>
              <w:overflowPunct w:val="0"/>
              <w:autoSpaceDE w:val="0"/>
              <w:autoSpaceDN w:val="0"/>
              <w:ind w:left="210" w:hanging="210"/>
              <w:rPr>
                <w:rFonts w:hint="eastAsia"/>
              </w:rPr>
            </w:pPr>
            <w:r>
              <w:rPr>
                <w:rFonts w:hint="eastAsia"/>
              </w:rPr>
              <w:t>②　有効幅員は、200cm以上あるか。</w:t>
            </w:r>
          </w:p>
        </w:tc>
        <w:tc>
          <w:tcPr>
            <w:tcW w:w="95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有・無</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DF4829" w:rsidTr="008E324A">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1806" w:type="dxa"/>
            <w:vMerge/>
          </w:tcPr>
          <w:p w:rsidR="00DF4829" w:rsidRDefault="00DF4829">
            <w:pPr>
              <w:wordWrap w:val="0"/>
              <w:overflowPunct w:val="0"/>
              <w:autoSpaceDE w:val="0"/>
              <w:autoSpaceDN w:val="0"/>
              <w:ind w:left="210" w:hanging="210"/>
              <w:rPr>
                <w:rFonts w:hint="eastAsia"/>
              </w:rPr>
            </w:pPr>
          </w:p>
        </w:tc>
        <w:tc>
          <w:tcPr>
            <w:tcW w:w="4409" w:type="dxa"/>
            <w:vAlign w:val="center"/>
          </w:tcPr>
          <w:p w:rsidR="00DF4829" w:rsidRDefault="00DF4829">
            <w:pPr>
              <w:wordWrap w:val="0"/>
              <w:overflowPunct w:val="0"/>
              <w:autoSpaceDE w:val="0"/>
              <w:autoSpaceDN w:val="0"/>
              <w:ind w:left="210" w:hanging="210"/>
              <w:rPr>
                <w:rFonts w:hint="eastAsia"/>
              </w:rPr>
            </w:pPr>
            <w:r>
              <w:rPr>
                <w:rFonts w:hint="eastAsia"/>
              </w:rPr>
              <w:t>③　横断勾配は、2％以下であるか。</w:t>
            </w:r>
          </w:p>
        </w:tc>
        <w:tc>
          <w:tcPr>
            <w:tcW w:w="952" w:type="dxa"/>
            <w:vAlign w:val="center"/>
          </w:tcPr>
          <w:p w:rsidR="00DF4829" w:rsidRDefault="00DF4829">
            <w:pPr>
              <w:wordWrap w:val="0"/>
              <w:overflowPunct w:val="0"/>
              <w:autoSpaceDE w:val="0"/>
              <w:autoSpaceDN w:val="0"/>
              <w:jc w:val="right"/>
              <w:rPr>
                <w:rFonts w:hint="eastAsia"/>
              </w:rPr>
            </w:pPr>
            <w:r>
              <w:rPr>
                <w:rFonts w:hint="eastAsia"/>
              </w:rPr>
              <w:t>％</w:t>
            </w:r>
          </w:p>
          <w:p w:rsidR="00DF4829" w:rsidRDefault="00DF4829">
            <w:pPr>
              <w:wordWrap w:val="0"/>
              <w:overflowPunct w:val="0"/>
              <w:autoSpaceDE w:val="0"/>
              <w:autoSpaceDN w:val="0"/>
              <w:spacing w:line="240" w:lineRule="exact"/>
              <w:jc w:val="center"/>
              <w:rPr>
                <w:rFonts w:hint="eastAsia"/>
              </w:rPr>
            </w:pPr>
            <w:r>
              <w:rPr>
                <w:rFonts w:hint="eastAsia"/>
              </w:rPr>
              <w:t>合・否</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DF4829" w:rsidTr="008E324A">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1806" w:type="dxa"/>
            <w:vMerge/>
          </w:tcPr>
          <w:p w:rsidR="00DF4829" w:rsidRDefault="00DF4829">
            <w:pPr>
              <w:wordWrap w:val="0"/>
              <w:overflowPunct w:val="0"/>
              <w:autoSpaceDE w:val="0"/>
              <w:autoSpaceDN w:val="0"/>
              <w:ind w:left="210" w:hanging="210"/>
              <w:rPr>
                <w:rFonts w:hint="eastAsia"/>
              </w:rPr>
            </w:pPr>
          </w:p>
        </w:tc>
        <w:tc>
          <w:tcPr>
            <w:tcW w:w="4409" w:type="dxa"/>
            <w:vAlign w:val="center"/>
          </w:tcPr>
          <w:p w:rsidR="00DF4829" w:rsidRDefault="00DF4829">
            <w:pPr>
              <w:wordWrap w:val="0"/>
              <w:overflowPunct w:val="0"/>
              <w:autoSpaceDE w:val="0"/>
              <w:autoSpaceDN w:val="0"/>
              <w:ind w:left="210" w:hanging="210"/>
              <w:rPr>
                <w:rFonts w:hint="eastAsia"/>
              </w:rPr>
            </w:pPr>
            <w:r>
              <w:rPr>
                <w:rFonts w:hint="eastAsia"/>
              </w:rPr>
              <w:t>④　縦断勾配は、</w:t>
            </w:r>
            <w:r w:rsidR="007B2412">
              <w:rPr>
                <w:rFonts w:hint="eastAsia"/>
              </w:rPr>
              <w:t>5</w:t>
            </w:r>
            <w:r>
              <w:rPr>
                <w:rFonts w:hint="eastAsia"/>
              </w:rPr>
              <w:t>％以下であるか。</w:t>
            </w:r>
          </w:p>
        </w:tc>
        <w:tc>
          <w:tcPr>
            <w:tcW w:w="952" w:type="dxa"/>
            <w:vAlign w:val="center"/>
          </w:tcPr>
          <w:p w:rsidR="00DF4829" w:rsidRDefault="00DF4829">
            <w:pPr>
              <w:wordWrap w:val="0"/>
              <w:overflowPunct w:val="0"/>
              <w:autoSpaceDE w:val="0"/>
              <w:autoSpaceDN w:val="0"/>
              <w:spacing w:line="240" w:lineRule="exact"/>
              <w:jc w:val="right"/>
              <w:rPr>
                <w:rFonts w:hint="eastAsia"/>
              </w:rPr>
            </w:pPr>
            <w:r>
              <w:rPr>
                <w:rFonts w:hint="eastAsia"/>
              </w:rPr>
              <w:t>％</w:t>
            </w:r>
          </w:p>
          <w:p w:rsidR="00DF4829" w:rsidRDefault="00DF4829">
            <w:pPr>
              <w:wordWrap w:val="0"/>
              <w:overflowPunct w:val="0"/>
              <w:autoSpaceDE w:val="0"/>
              <w:autoSpaceDN w:val="0"/>
              <w:spacing w:line="240" w:lineRule="exact"/>
              <w:jc w:val="center"/>
              <w:rPr>
                <w:rFonts w:hint="eastAsia"/>
              </w:rPr>
            </w:pPr>
            <w:r>
              <w:rPr>
                <w:rFonts w:hint="eastAsia"/>
              </w:rPr>
              <w:t>合・否</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DF4829" w:rsidTr="008E324A">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1806" w:type="dxa"/>
            <w:vMerge/>
          </w:tcPr>
          <w:p w:rsidR="00DF4829" w:rsidRDefault="00DF4829">
            <w:pPr>
              <w:wordWrap w:val="0"/>
              <w:overflowPunct w:val="0"/>
              <w:autoSpaceDE w:val="0"/>
              <w:autoSpaceDN w:val="0"/>
              <w:ind w:left="210" w:hanging="210"/>
              <w:rPr>
                <w:rFonts w:hint="eastAsia"/>
              </w:rPr>
            </w:pPr>
          </w:p>
        </w:tc>
        <w:tc>
          <w:tcPr>
            <w:tcW w:w="4409" w:type="dxa"/>
            <w:vAlign w:val="center"/>
          </w:tcPr>
          <w:p w:rsidR="00DF4829" w:rsidRDefault="00DF4829">
            <w:pPr>
              <w:wordWrap w:val="0"/>
              <w:overflowPunct w:val="0"/>
              <w:autoSpaceDE w:val="0"/>
              <w:autoSpaceDN w:val="0"/>
              <w:ind w:left="210" w:hanging="210"/>
              <w:rPr>
                <w:rFonts w:hint="eastAsia"/>
              </w:rPr>
            </w:pPr>
            <w:r>
              <w:rPr>
                <w:rFonts w:hint="eastAsia"/>
              </w:rPr>
              <w:t>⑤　表面は、滑りにくく、水はけのよい仕上げであるか。</w:t>
            </w:r>
          </w:p>
        </w:tc>
        <w:tc>
          <w:tcPr>
            <w:tcW w:w="952" w:type="dxa"/>
            <w:vAlign w:val="center"/>
          </w:tcPr>
          <w:p w:rsidR="00DF4829" w:rsidRDefault="00DF4829">
            <w:pPr>
              <w:wordWrap w:val="0"/>
              <w:overflowPunct w:val="0"/>
              <w:autoSpaceDE w:val="0"/>
              <w:autoSpaceDN w:val="0"/>
              <w:jc w:val="center"/>
              <w:rPr>
                <w:rFonts w:hint="eastAsia"/>
              </w:rPr>
            </w:pPr>
            <w:r>
              <w:rPr>
                <w:rFonts w:hint="eastAsia"/>
              </w:rPr>
              <w:t>合・否</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DF4829" w:rsidTr="008E324A">
        <w:tblPrEx>
          <w:tblCellMar>
            <w:top w:w="0" w:type="dxa"/>
            <w:left w:w="0" w:type="dxa"/>
            <w:bottom w:w="0" w:type="dxa"/>
            <w:right w:w="0" w:type="dxa"/>
          </w:tblCellMar>
        </w:tblPrEx>
        <w:trPr>
          <w:cantSplit/>
        </w:trPr>
        <w:tc>
          <w:tcPr>
            <w:tcW w:w="504" w:type="dxa"/>
            <w:vMerge/>
            <w:textDirection w:val="tbRlV"/>
            <w:vAlign w:val="center"/>
          </w:tcPr>
          <w:p w:rsidR="00DF4829" w:rsidRDefault="00DF4829">
            <w:pPr>
              <w:wordWrap w:val="0"/>
              <w:overflowPunct w:val="0"/>
              <w:autoSpaceDE w:val="0"/>
              <w:autoSpaceDN w:val="0"/>
              <w:rPr>
                <w:rFonts w:hint="eastAsia"/>
              </w:rPr>
            </w:pPr>
          </w:p>
        </w:tc>
        <w:tc>
          <w:tcPr>
            <w:tcW w:w="1806" w:type="dxa"/>
            <w:vMerge w:val="restart"/>
          </w:tcPr>
          <w:p w:rsidR="00DF4829" w:rsidRDefault="00DF4829">
            <w:pPr>
              <w:wordWrap w:val="0"/>
              <w:overflowPunct w:val="0"/>
              <w:autoSpaceDE w:val="0"/>
              <w:autoSpaceDN w:val="0"/>
              <w:ind w:left="210" w:hanging="210"/>
              <w:rPr>
                <w:rFonts w:hint="eastAsia"/>
              </w:rPr>
            </w:pPr>
            <w:r>
              <w:rPr>
                <w:rFonts w:hint="eastAsia"/>
              </w:rPr>
              <w:t>(2)　交差点</w:t>
            </w:r>
          </w:p>
        </w:tc>
        <w:tc>
          <w:tcPr>
            <w:tcW w:w="4409" w:type="dxa"/>
            <w:vAlign w:val="center"/>
          </w:tcPr>
          <w:p w:rsidR="00DF4829" w:rsidRDefault="00DF4829">
            <w:pPr>
              <w:wordWrap w:val="0"/>
              <w:overflowPunct w:val="0"/>
              <w:autoSpaceDE w:val="0"/>
              <w:autoSpaceDN w:val="0"/>
              <w:spacing w:line="240" w:lineRule="exact"/>
              <w:ind w:left="210" w:hanging="210"/>
              <w:rPr>
                <w:rFonts w:hint="eastAsia"/>
              </w:rPr>
            </w:pPr>
            <w:r>
              <w:rPr>
                <w:rFonts w:hint="eastAsia"/>
              </w:rPr>
              <w:t>①　巻き込み部分及び横断歩道と接する部分は歩道を切り下げてあるか。</w:t>
            </w:r>
          </w:p>
          <w:p w:rsidR="00767E3B" w:rsidRDefault="00767E3B">
            <w:pPr>
              <w:wordWrap w:val="0"/>
              <w:overflowPunct w:val="0"/>
              <w:autoSpaceDE w:val="0"/>
              <w:autoSpaceDN w:val="0"/>
              <w:spacing w:line="240" w:lineRule="exact"/>
              <w:ind w:left="210" w:hanging="210"/>
              <w:rPr>
                <w:rFonts w:hint="eastAsia"/>
              </w:rPr>
            </w:pPr>
          </w:p>
        </w:tc>
        <w:tc>
          <w:tcPr>
            <w:tcW w:w="952" w:type="dxa"/>
            <w:vAlign w:val="center"/>
          </w:tcPr>
          <w:p w:rsidR="00DF4829" w:rsidRDefault="00DF4829">
            <w:pPr>
              <w:wordWrap w:val="0"/>
              <w:overflowPunct w:val="0"/>
              <w:autoSpaceDE w:val="0"/>
              <w:autoSpaceDN w:val="0"/>
              <w:jc w:val="center"/>
              <w:rPr>
                <w:rFonts w:hint="eastAsia"/>
              </w:rPr>
            </w:pPr>
            <w:r>
              <w:rPr>
                <w:rFonts w:hint="eastAsia"/>
              </w:rPr>
              <w:t>合・否</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DF4829" w:rsidTr="008E324A">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1806" w:type="dxa"/>
            <w:vMerge/>
          </w:tcPr>
          <w:p w:rsidR="00DF4829" w:rsidRDefault="00DF4829">
            <w:pPr>
              <w:wordWrap w:val="0"/>
              <w:overflowPunct w:val="0"/>
              <w:autoSpaceDE w:val="0"/>
              <w:autoSpaceDN w:val="0"/>
              <w:ind w:left="210" w:hanging="210"/>
              <w:rPr>
                <w:rFonts w:hint="eastAsia"/>
              </w:rPr>
            </w:pPr>
          </w:p>
        </w:tc>
        <w:tc>
          <w:tcPr>
            <w:tcW w:w="4409" w:type="dxa"/>
            <w:vAlign w:val="center"/>
          </w:tcPr>
          <w:p w:rsidR="00DF4829" w:rsidRDefault="00DF4829" w:rsidP="00767E3B">
            <w:pPr>
              <w:numPr>
                <w:ilvl w:val="0"/>
                <w:numId w:val="6"/>
              </w:numPr>
              <w:wordWrap w:val="0"/>
              <w:overflowPunct w:val="0"/>
              <w:autoSpaceDE w:val="0"/>
              <w:autoSpaceDN w:val="0"/>
              <w:spacing w:line="240" w:lineRule="exact"/>
              <w:rPr>
                <w:rFonts w:hint="eastAsia"/>
              </w:rPr>
            </w:pPr>
            <w:r>
              <w:rPr>
                <w:rFonts w:hint="eastAsia"/>
              </w:rPr>
              <w:t>切り下げる場合のすりつけ勾配は、</w:t>
            </w:r>
            <w:r w:rsidR="007B2412">
              <w:rPr>
                <w:rFonts w:hint="eastAsia"/>
              </w:rPr>
              <w:t>5</w:t>
            </w:r>
            <w:r>
              <w:rPr>
                <w:rFonts w:hint="eastAsia"/>
              </w:rPr>
              <w:t>％以下であるか。</w:t>
            </w:r>
          </w:p>
          <w:p w:rsidR="00767E3B" w:rsidRDefault="00767E3B" w:rsidP="00767E3B">
            <w:pPr>
              <w:wordWrap w:val="0"/>
              <w:overflowPunct w:val="0"/>
              <w:autoSpaceDE w:val="0"/>
              <w:autoSpaceDN w:val="0"/>
              <w:spacing w:line="240" w:lineRule="exact"/>
              <w:rPr>
                <w:rFonts w:hint="eastAsia"/>
              </w:rPr>
            </w:pPr>
          </w:p>
        </w:tc>
        <w:tc>
          <w:tcPr>
            <w:tcW w:w="952" w:type="dxa"/>
            <w:vAlign w:val="center"/>
          </w:tcPr>
          <w:p w:rsidR="00DF4829" w:rsidRDefault="00DF4829">
            <w:pPr>
              <w:wordWrap w:val="0"/>
              <w:overflowPunct w:val="0"/>
              <w:autoSpaceDE w:val="0"/>
              <w:autoSpaceDN w:val="0"/>
              <w:jc w:val="right"/>
              <w:rPr>
                <w:rFonts w:hint="eastAsia"/>
              </w:rPr>
            </w:pPr>
            <w:r>
              <w:rPr>
                <w:rFonts w:hint="eastAsia"/>
              </w:rPr>
              <w:t>％</w:t>
            </w:r>
          </w:p>
          <w:p w:rsidR="00DF4829" w:rsidRDefault="00DF4829">
            <w:pPr>
              <w:wordWrap w:val="0"/>
              <w:overflowPunct w:val="0"/>
              <w:autoSpaceDE w:val="0"/>
              <w:autoSpaceDN w:val="0"/>
              <w:spacing w:line="240" w:lineRule="exact"/>
              <w:jc w:val="center"/>
              <w:rPr>
                <w:rFonts w:hint="eastAsia"/>
              </w:rPr>
            </w:pPr>
            <w:r>
              <w:rPr>
                <w:rFonts w:hint="eastAsia"/>
              </w:rPr>
              <w:t>有・無</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DF4829" w:rsidTr="008E324A">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1806" w:type="dxa"/>
            <w:vMerge/>
          </w:tcPr>
          <w:p w:rsidR="00DF4829" w:rsidRDefault="00DF4829">
            <w:pPr>
              <w:wordWrap w:val="0"/>
              <w:overflowPunct w:val="0"/>
              <w:autoSpaceDE w:val="0"/>
              <w:autoSpaceDN w:val="0"/>
              <w:ind w:left="210" w:hanging="210"/>
              <w:rPr>
                <w:rFonts w:hint="eastAsia"/>
              </w:rPr>
            </w:pPr>
          </w:p>
        </w:tc>
        <w:tc>
          <w:tcPr>
            <w:tcW w:w="4409" w:type="dxa"/>
            <w:vAlign w:val="center"/>
          </w:tcPr>
          <w:p w:rsidR="00DF4829" w:rsidRDefault="00DF4829" w:rsidP="00767E3B">
            <w:pPr>
              <w:numPr>
                <w:ilvl w:val="0"/>
                <w:numId w:val="6"/>
              </w:numPr>
              <w:wordWrap w:val="0"/>
              <w:overflowPunct w:val="0"/>
              <w:autoSpaceDE w:val="0"/>
              <w:autoSpaceDN w:val="0"/>
              <w:spacing w:line="240" w:lineRule="exact"/>
              <w:rPr>
                <w:rFonts w:hint="eastAsia"/>
              </w:rPr>
            </w:pPr>
            <w:r>
              <w:rPr>
                <w:rFonts w:hint="eastAsia"/>
              </w:rPr>
              <w:t>巻き込み部分及び横断歩道と接する部分と車道との境界部分は、縁石で区画されているか。</w:t>
            </w:r>
          </w:p>
          <w:p w:rsidR="00767E3B" w:rsidRDefault="00767E3B" w:rsidP="00767E3B">
            <w:pPr>
              <w:wordWrap w:val="0"/>
              <w:overflowPunct w:val="0"/>
              <w:autoSpaceDE w:val="0"/>
              <w:autoSpaceDN w:val="0"/>
              <w:spacing w:line="240" w:lineRule="exact"/>
              <w:rPr>
                <w:rFonts w:hint="eastAsia"/>
              </w:rPr>
            </w:pPr>
          </w:p>
        </w:tc>
        <w:tc>
          <w:tcPr>
            <w:tcW w:w="952" w:type="dxa"/>
            <w:vAlign w:val="center"/>
          </w:tcPr>
          <w:p w:rsidR="00DF4829" w:rsidRDefault="00DF4829">
            <w:pPr>
              <w:wordWrap w:val="0"/>
              <w:overflowPunct w:val="0"/>
              <w:autoSpaceDE w:val="0"/>
              <w:autoSpaceDN w:val="0"/>
              <w:jc w:val="center"/>
              <w:rPr>
                <w:rFonts w:hint="eastAsia"/>
              </w:rPr>
            </w:pPr>
            <w:r>
              <w:rPr>
                <w:rFonts w:hint="eastAsia"/>
              </w:rPr>
              <w:t>合・否</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DF4829" w:rsidTr="008E324A">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1806" w:type="dxa"/>
            <w:vMerge/>
          </w:tcPr>
          <w:p w:rsidR="00DF4829" w:rsidRDefault="00DF4829">
            <w:pPr>
              <w:wordWrap w:val="0"/>
              <w:overflowPunct w:val="0"/>
              <w:autoSpaceDE w:val="0"/>
              <w:autoSpaceDN w:val="0"/>
              <w:ind w:left="210" w:hanging="210"/>
              <w:rPr>
                <w:rFonts w:hint="eastAsia"/>
              </w:rPr>
            </w:pPr>
          </w:p>
        </w:tc>
        <w:tc>
          <w:tcPr>
            <w:tcW w:w="4409" w:type="dxa"/>
            <w:vAlign w:val="center"/>
          </w:tcPr>
          <w:p w:rsidR="00DF4829" w:rsidRDefault="00DF4829" w:rsidP="00767E3B">
            <w:pPr>
              <w:numPr>
                <w:ilvl w:val="0"/>
                <w:numId w:val="6"/>
              </w:numPr>
              <w:wordWrap w:val="0"/>
              <w:overflowPunct w:val="0"/>
              <w:autoSpaceDE w:val="0"/>
              <w:autoSpaceDN w:val="0"/>
              <w:spacing w:line="240" w:lineRule="exact"/>
              <w:rPr>
                <w:rFonts w:hint="eastAsia"/>
              </w:rPr>
            </w:pPr>
            <w:r>
              <w:rPr>
                <w:rFonts w:hint="eastAsia"/>
              </w:rPr>
              <w:t>巻き込み部分及び横断歩道と接する部分と車道との境界部分で、歩行者が通行する部分の縁石の段差は2cmであるか。</w:t>
            </w:r>
          </w:p>
          <w:p w:rsidR="00767E3B" w:rsidRDefault="00767E3B" w:rsidP="00767E3B">
            <w:pPr>
              <w:wordWrap w:val="0"/>
              <w:overflowPunct w:val="0"/>
              <w:autoSpaceDE w:val="0"/>
              <w:autoSpaceDN w:val="0"/>
              <w:spacing w:line="240" w:lineRule="exact"/>
              <w:rPr>
                <w:rFonts w:hint="eastAsia"/>
              </w:rPr>
            </w:pPr>
          </w:p>
        </w:tc>
        <w:tc>
          <w:tcPr>
            <w:tcW w:w="95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合・否</w:t>
            </w:r>
          </w:p>
        </w:tc>
        <w:tc>
          <w:tcPr>
            <w:tcW w:w="834" w:type="dxa"/>
          </w:tcPr>
          <w:p w:rsidR="00DF4829" w:rsidRDefault="00DF4829">
            <w:pPr>
              <w:wordWrap w:val="0"/>
              <w:overflowPunct w:val="0"/>
              <w:autoSpaceDE w:val="0"/>
              <w:autoSpaceDN w:val="0"/>
              <w:rPr>
                <w:rFonts w:hint="eastAsia"/>
              </w:rPr>
            </w:pPr>
            <w:r>
              <w:rPr>
                <w:rFonts w:hint="eastAsia"/>
              </w:rPr>
              <w:t xml:space="preserve">　</w:t>
            </w:r>
          </w:p>
        </w:tc>
      </w:tr>
      <w:tr w:rsidR="00E13457" w:rsidTr="008E324A">
        <w:tblPrEx>
          <w:tblCellMar>
            <w:top w:w="0" w:type="dxa"/>
            <w:left w:w="0" w:type="dxa"/>
            <w:bottom w:w="0" w:type="dxa"/>
            <w:right w:w="0" w:type="dxa"/>
          </w:tblCellMar>
        </w:tblPrEx>
        <w:trPr>
          <w:cantSplit/>
          <w:trHeight w:val="669"/>
        </w:trPr>
        <w:tc>
          <w:tcPr>
            <w:tcW w:w="504" w:type="dxa"/>
            <w:vMerge w:val="restart"/>
            <w:textDirection w:val="tbRlV"/>
            <w:vAlign w:val="center"/>
          </w:tcPr>
          <w:p w:rsidR="00E13457" w:rsidRDefault="00E13457">
            <w:pPr>
              <w:wordWrap w:val="0"/>
              <w:overflowPunct w:val="0"/>
              <w:autoSpaceDE w:val="0"/>
              <w:autoSpaceDN w:val="0"/>
              <w:rPr>
                <w:rFonts w:hint="eastAsia"/>
              </w:rPr>
            </w:pPr>
            <w:r>
              <w:rPr>
                <w:rFonts w:hint="eastAsia"/>
              </w:rPr>
              <w:t>２　視覚障害者誘導ブロック</w:t>
            </w:r>
          </w:p>
        </w:tc>
        <w:tc>
          <w:tcPr>
            <w:tcW w:w="1806" w:type="dxa"/>
            <w:vMerge w:val="restart"/>
          </w:tcPr>
          <w:p w:rsidR="00E13457" w:rsidRDefault="00E13457">
            <w:pPr>
              <w:wordWrap w:val="0"/>
              <w:overflowPunct w:val="0"/>
              <w:autoSpaceDE w:val="0"/>
              <w:autoSpaceDN w:val="0"/>
              <w:ind w:left="210" w:hanging="210"/>
              <w:rPr>
                <w:rFonts w:hint="eastAsia"/>
              </w:rPr>
            </w:pPr>
            <w:r>
              <w:rPr>
                <w:rFonts w:hint="eastAsia"/>
              </w:rPr>
              <w:t>(1)　視覚障害者の通行が多い歩道、公共交通機関の駅等と視覚障害者の利用が多い施設とを結ぶ歩道及び視覚障害者用音響式信号機が設置されている横断歩道に接する歩道の場合</w:t>
            </w:r>
          </w:p>
        </w:tc>
        <w:tc>
          <w:tcPr>
            <w:tcW w:w="4409" w:type="dxa"/>
            <w:vAlign w:val="center"/>
          </w:tcPr>
          <w:p w:rsidR="00E13457" w:rsidRDefault="00E13457">
            <w:pPr>
              <w:wordWrap w:val="0"/>
              <w:overflowPunct w:val="0"/>
              <w:autoSpaceDE w:val="0"/>
              <w:autoSpaceDN w:val="0"/>
              <w:spacing w:line="240" w:lineRule="exact"/>
              <w:ind w:left="210" w:hanging="210"/>
              <w:rPr>
                <w:rFonts w:hint="eastAsia"/>
              </w:rPr>
            </w:pPr>
            <w:r>
              <w:rPr>
                <w:rFonts w:hint="eastAsia"/>
              </w:rPr>
              <w:t>①　視覚障害者誘導用ブロックが設置されているか。</w:t>
            </w:r>
          </w:p>
        </w:tc>
        <w:tc>
          <w:tcPr>
            <w:tcW w:w="952" w:type="dxa"/>
            <w:vAlign w:val="center"/>
          </w:tcPr>
          <w:p w:rsidR="00E13457" w:rsidRDefault="00E13457">
            <w:pPr>
              <w:wordWrap w:val="0"/>
              <w:overflowPunct w:val="0"/>
              <w:autoSpaceDE w:val="0"/>
              <w:autoSpaceDN w:val="0"/>
              <w:jc w:val="center"/>
              <w:rPr>
                <w:rFonts w:hint="eastAsia"/>
              </w:rPr>
            </w:pPr>
            <w:r>
              <w:rPr>
                <w:rFonts w:hint="eastAsia"/>
              </w:rPr>
              <w:t>有・無</w:t>
            </w:r>
          </w:p>
        </w:tc>
        <w:tc>
          <w:tcPr>
            <w:tcW w:w="834" w:type="dxa"/>
          </w:tcPr>
          <w:p w:rsidR="00E13457" w:rsidRDefault="00E13457">
            <w:pPr>
              <w:wordWrap w:val="0"/>
              <w:overflowPunct w:val="0"/>
              <w:autoSpaceDE w:val="0"/>
              <w:autoSpaceDN w:val="0"/>
              <w:rPr>
                <w:rFonts w:hint="eastAsia"/>
              </w:rPr>
            </w:pPr>
            <w:r>
              <w:rPr>
                <w:rFonts w:hint="eastAsia"/>
              </w:rPr>
              <w:t xml:space="preserve">　</w:t>
            </w:r>
          </w:p>
        </w:tc>
      </w:tr>
      <w:tr w:rsidR="00E13457" w:rsidTr="008E324A">
        <w:tblPrEx>
          <w:tblCellMar>
            <w:top w:w="0" w:type="dxa"/>
            <w:left w:w="0" w:type="dxa"/>
            <w:bottom w:w="0" w:type="dxa"/>
            <w:right w:w="0" w:type="dxa"/>
          </w:tblCellMar>
        </w:tblPrEx>
        <w:trPr>
          <w:cantSplit/>
          <w:trHeight w:val="666"/>
        </w:trPr>
        <w:tc>
          <w:tcPr>
            <w:tcW w:w="504" w:type="dxa"/>
            <w:vMerge/>
          </w:tcPr>
          <w:p w:rsidR="00E13457" w:rsidRDefault="00E13457">
            <w:pPr>
              <w:wordWrap w:val="0"/>
              <w:overflowPunct w:val="0"/>
              <w:autoSpaceDE w:val="0"/>
              <w:autoSpaceDN w:val="0"/>
              <w:rPr>
                <w:rFonts w:hint="eastAsia"/>
              </w:rPr>
            </w:pPr>
          </w:p>
        </w:tc>
        <w:tc>
          <w:tcPr>
            <w:tcW w:w="1806" w:type="dxa"/>
            <w:vMerge/>
          </w:tcPr>
          <w:p w:rsidR="00E13457" w:rsidRDefault="00E13457">
            <w:pPr>
              <w:wordWrap w:val="0"/>
              <w:overflowPunct w:val="0"/>
              <w:autoSpaceDE w:val="0"/>
              <w:autoSpaceDN w:val="0"/>
              <w:ind w:left="210" w:hanging="210"/>
              <w:rPr>
                <w:rFonts w:hint="eastAsia"/>
              </w:rPr>
            </w:pPr>
          </w:p>
        </w:tc>
        <w:tc>
          <w:tcPr>
            <w:tcW w:w="4409" w:type="dxa"/>
            <w:vAlign w:val="center"/>
          </w:tcPr>
          <w:p w:rsidR="00E13457" w:rsidRDefault="00E13457">
            <w:pPr>
              <w:wordWrap w:val="0"/>
              <w:overflowPunct w:val="0"/>
              <w:autoSpaceDE w:val="0"/>
              <w:autoSpaceDN w:val="0"/>
              <w:spacing w:line="240" w:lineRule="exact"/>
              <w:ind w:left="210" w:hanging="210"/>
              <w:rPr>
                <w:rFonts w:hint="eastAsia"/>
              </w:rPr>
            </w:pPr>
            <w:r>
              <w:rPr>
                <w:rFonts w:hint="eastAsia"/>
              </w:rPr>
              <w:t>②　材質は、十分な強度を有し、滑りにくく、利用しやすいものであるか。</w:t>
            </w:r>
          </w:p>
        </w:tc>
        <w:tc>
          <w:tcPr>
            <w:tcW w:w="952" w:type="dxa"/>
            <w:vAlign w:val="center"/>
          </w:tcPr>
          <w:p w:rsidR="00E13457" w:rsidRDefault="00E13457">
            <w:pPr>
              <w:wordWrap w:val="0"/>
              <w:overflowPunct w:val="0"/>
              <w:autoSpaceDE w:val="0"/>
              <w:autoSpaceDN w:val="0"/>
              <w:jc w:val="center"/>
              <w:rPr>
                <w:rFonts w:hint="eastAsia"/>
              </w:rPr>
            </w:pPr>
            <w:r>
              <w:rPr>
                <w:rFonts w:hint="eastAsia"/>
              </w:rPr>
              <w:t>合・否</w:t>
            </w:r>
          </w:p>
        </w:tc>
        <w:tc>
          <w:tcPr>
            <w:tcW w:w="834" w:type="dxa"/>
          </w:tcPr>
          <w:p w:rsidR="00E13457" w:rsidRDefault="00E13457">
            <w:pPr>
              <w:wordWrap w:val="0"/>
              <w:overflowPunct w:val="0"/>
              <w:autoSpaceDE w:val="0"/>
              <w:autoSpaceDN w:val="0"/>
              <w:rPr>
                <w:rFonts w:hint="eastAsia"/>
              </w:rPr>
            </w:pPr>
            <w:r>
              <w:rPr>
                <w:rFonts w:hint="eastAsia"/>
              </w:rPr>
              <w:t xml:space="preserve">　</w:t>
            </w:r>
          </w:p>
        </w:tc>
      </w:tr>
      <w:tr w:rsidR="00E13457" w:rsidTr="008E324A">
        <w:tblPrEx>
          <w:tblCellMar>
            <w:top w:w="0" w:type="dxa"/>
            <w:left w:w="0" w:type="dxa"/>
            <w:bottom w:w="0" w:type="dxa"/>
            <w:right w:w="0" w:type="dxa"/>
          </w:tblCellMar>
        </w:tblPrEx>
        <w:trPr>
          <w:cantSplit/>
          <w:trHeight w:val="663"/>
        </w:trPr>
        <w:tc>
          <w:tcPr>
            <w:tcW w:w="504" w:type="dxa"/>
            <w:vMerge/>
          </w:tcPr>
          <w:p w:rsidR="00E13457" w:rsidRDefault="00E13457">
            <w:pPr>
              <w:wordWrap w:val="0"/>
              <w:overflowPunct w:val="0"/>
              <w:autoSpaceDE w:val="0"/>
              <w:autoSpaceDN w:val="0"/>
              <w:rPr>
                <w:rFonts w:hint="eastAsia"/>
              </w:rPr>
            </w:pPr>
          </w:p>
        </w:tc>
        <w:tc>
          <w:tcPr>
            <w:tcW w:w="1806" w:type="dxa"/>
            <w:vMerge/>
          </w:tcPr>
          <w:p w:rsidR="00E13457" w:rsidRDefault="00E13457">
            <w:pPr>
              <w:wordWrap w:val="0"/>
              <w:overflowPunct w:val="0"/>
              <w:autoSpaceDE w:val="0"/>
              <w:autoSpaceDN w:val="0"/>
              <w:ind w:left="210" w:hanging="210"/>
              <w:rPr>
                <w:rFonts w:hint="eastAsia"/>
              </w:rPr>
            </w:pPr>
          </w:p>
        </w:tc>
        <w:tc>
          <w:tcPr>
            <w:tcW w:w="4409" w:type="dxa"/>
            <w:vAlign w:val="center"/>
          </w:tcPr>
          <w:p w:rsidR="00E13457" w:rsidRDefault="00E13457">
            <w:pPr>
              <w:wordWrap w:val="0"/>
              <w:overflowPunct w:val="0"/>
              <w:autoSpaceDE w:val="0"/>
              <w:autoSpaceDN w:val="0"/>
              <w:spacing w:line="240" w:lineRule="exact"/>
              <w:ind w:left="210" w:hanging="210"/>
              <w:rPr>
                <w:rFonts w:hint="eastAsia"/>
              </w:rPr>
            </w:pPr>
            <w:r>
              <w:rPr>
                <w:rFonts w:hint="eastAsia"/>
              </w:rPr>
              <w:t>③　色彩は黄色とし、周辺路面との輝度比が大きいか。</w:t>
            </w:r>
          </w:p>
        </w:tc>
        <w:tc>
          <w:tcPr>
            <w:tcW w:w="952" w:type="dxa"/>
            <w:vAlign w:val="center"/>
          </w:tcPr>
          <w:p w:rsidR="00E13457" w:rsidRDefault="00E13457">
            <w:pPr>
              <w:wordWrap w:val="0"/>
              <w:overflowPunct w:val="0"/>
              <w:autoSpaceDE w:val="0"/>
              <w:autoSpaceDN w:val="0"/>
              <w:jc w:val="center"/>
              <w:rPr>
                <w:rFonts w:hint="eastAsia"/>
              </w:rPr>
            </w:pPr>
            <w:r>
              <w:rPr>
                <w:rFonts w:hint="eastAsia"/>
              </w:rPr>
              <w:t>合・否</w:t>
            </w:r>
          </w:p>
        </w:tc>
        <w:tc>
          <w:tcPr>
            <w:tcW w:w="834" w:type="dxa"/>
          </w:tcPr>
          <w:p w:rsidR="00E13457" w:rsidRDefault="00E13457">
            <w:pPr>
              <w:wordWrap w:val="0"/>
              <w:overflowPunct w:val="0"/>
              <w:autoSpaceDE w:val="0"/>
              <w:autoSpaceDN w:val="0"/>
              <w:rPr>
                <w:rFonts w:hint="eastAsia"/>
              </w:rPr>
            </w:pPr>
            <w:r>
              <w:rPr>
                <w:rFonts w:hint="eastAsia"/>
              </w:rPr>
              <w:t xml:space="preserve">　</w:t>
            </w:r>
          </w:p>
        </w:tc>
      </w:tr>
      <w:tr w:rsidR="00E13457" w:rsidTr="008E324A">
        <w:tblPrEx>
          <w:tblCellMar>
            <w:top w:w="0" w:type="dxa"/>
            <w:left w:w="0" w:type="dxa"/>
            <w:bottom w:w="0" w:type="dxa"/>
            <w:right w:w="0" w:type="dxa"/>
          </w:tblCellMar>
        </w:tblPrEx>
        <w:trPr>
          <w:cantSplit/>
          <w:trHeight w:val="1147"/>
        </w:trPr>
        <w:tc>
          <w:tcPr>
            <w:tcW w:w="504" w:type="dxa"/>
            <w:vMerge/>
            <w:textDirection w:val="tbRlV"/>
            <w:vAlign w:val="center"/>
          </w:tcPr>
          <w:p w:rsidR="00E13457" w:rsidRDefault="00E13457">
            <w:pPr>
              <w:wordWrap w:val="0"/>
              <w:overflowPunct w:val="0"/>
              <w:autoSpaceDE w:val="0"/>
              <w:autoSpaceDN w:val="0"/>
              <w:rPr>
                <w:rFonts w:hint="eastAsia"/>
              </w:rPr>
            </w:pPr>
          </w:p>
        </w:tc>
        <w:tc>
          <w:tcPr>
            <w:tcW w:w="1806" w:type="dxa"/>
            <w:vMerge/>
          </w:tcPr>
          <w:p w:rsidR="00E13457" w:rsidRDefault="00E13457" w:rsidP="00E13457">
            <w:pPr>
              <w:wordWrap w:val="0"/>
              <w:overflowPunct w:val="0"/>
              <w:autoSpaceDE w:val="0"/>
              <w:autoSpaceDN w:val="0"/>
              <w:rPr>
                <w:rFonts w:hint="eastAsia"/>
              </w:rPr>
            </w:pPr>
          </w:p>
        </w:tc>
        <w:tc>
          <w:tcPr>
            <w:tcW w:w="4409" w:type="dxa"/>
            <w:vAlign w:val="center"/>
          </w:tcPr>
          <w:p w:rsidR="00767E3B" w:rsidRDefault="00E13457" w:rsidP="00767E3B">
            <w:pPr>
              <w:wordWrap w:val="0"/>
              <w:overflowPunct w:val="0"/>
              <w:autoSpaceDE w:val="0"/>
              <w:autoSpaceDN w:val="0"/>
              <w:spacing w:line="240" w:lineRule="exact"/>
              <w:ind w:left="210" w:hanging="210"/>
              <w:rPr>
                <w:rFonts w:hint="eastAsia"/>
              </w:rPr>
            </w:pPr>
            <w:r>
              <w:rPr>
                <w:rFonts w:hint="eastAsia"/>
              </w:rPr>
              <w:t xml:space="preserve">④　</w:t>
            </w:r>
            <w:r w:rsidR="00767E3B">
              <w:rPr>
                <w:rFonts w:hint="eastAsia"/>
              </w:rPr>
              <w:t>視覚障害者誘導用ブロックの始点及び終点は、歩行方向に60cmの幅で設置し、継続的直線歩行の案内を行う場合は、30cmの幅で設置されているか。</w:t>
            </w:r>
          </w:p>
        </w:tc>
        <w:tc>
          <w:tcPr>
            <w:tcW w:w="952" w:type="dxa"/>
            <w:vAlign w:val="center"/>
          </w:tcPr>
          <w:p w:rsidR="00E13457" w:rsidRDefault="00767E3B">
            <w:pPr>
              <w:wordWrap w:val="0"/>
              <w:overflowPunct w:val="0"/>
              <w:autoSpaceDE w:val="0"/>
              <w:autoSpaceDN w:val="0"/>
              <w:jc w:val="center"/>
              <w:rPr>
                <w:rFonts w:hint="eastAsia"/>
              </w:rPr>
            </w:pPr>
            <w:r>
              <w:rPr>
                <w:rFonts w:hint="eastAsia"/>
              </w:rPr>
              <w:t>合・否</w:t>
            </w:r>
          </w:p>
        </w:tc>
        <w:tc>
          <w:tcPr>
            <w:tcW w:w="834" w:type="dxa"/>
          </w:tcPr>
          <w:p w:rsidR="00E13457" w:rsidRDefault="00E13457">
            <w:pPr>
              <w:wordWrap w:val="0"/>
              <w:overflowPunct w:val="0"/>
              <w:autoSpaceDE w:val="0"/>
              <w:autoSpaceDN w:val="0"/>
              <w:rPr>
                <w:rFonts w:hint="eastAsia"/>
              </w:rPr>
            </w:pPr>
            <w:r>
              <w:rPr>
                <w:rFonts w:hint="eastAsia"/>
              </w:rPr>
              <w:t xml:space="preserve">　</w:t>
            </w:r>
          </w:p>
        </w:tc>
      </w:tr>
    </w:tbl>
    <w:p w:rsidR="00DF4829" w:rsidRDefault="00DF4829">
      <w:pPr>
        <w:wordWrap w:val="0"/>
        <w:overflowPunct w:val="0"/>
        <w:autoSpaceDE w:val="0"/>
        <w:autoSpaceDN w:val="0"/>
        <w:spacing w:before="120"/>
        <w:rPr>
          <w:rFonts w:hint="eastAsia"/>
        </w:rPr>
      </w:pPr>
      <w:r>
        <w:rPr>
          <w:rFonts w:hint="eastAsia"/>
        </w:rPr>
        <w:t xml:space="preserve">　※欄は記入しないでください。</w:t>
      </w:r>
    </w:p>
    <w:sectPr w:rsidR="00DF4829">
      <w:footerReference w:type="even" r:id="rId7"/>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DEB" w:rsidRDefault="00265DEB">
      <w:r>
        <w:separator/>
      </w:r>
    </w:p>
  </w:endnote>
  <w:endnote w:type="continuationSeparator" w:id="0">
    <w:p w:rsidR="00265DEB" w:rsidRDefault="0026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29" w:rsidRDefault="00DF4829">
    <w:pPr>
      <w:framePr w:wrap="around" w:vAnchor="text" w:hAnchor="margin" w:xAlign="center" w:y="1"/>
    </w:pPr>
    <w:r>
      <w:fldChar w:fldCharType="begin"/>
    </w:r>
    <w:r>
      <w:instrText xml:space="preserve">PAGE  </w:instrText>
    </w:r>
    <w:r>
      <w:fldChar w:fldCharType="separate"/>
    </w:r>
    <w:r>
      <w:rPr>
        <w:noProof/>
      </w:rPr>
      <w:t>10</w:t>
    </w:r>
    <w:r>
      <w:fldChar w:fldCharType="end"/>
    </w:r>
  </w:p>
  <w:p w:rsidR="00DF4829" w:rsidRDefault="00DF4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DEB" w:rsidRDefault="00265DEB">
      <w:r>
        <w:separator/>
      </w:r>
    </w:p>
  </w:footnote>
  <w:footnote w:type="continuationSeparator" w:id="0">
    <w:p w:rsidR="00265DEB" w:rsidRDefault="00265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342B"/>
    <w:multiLevelType w:val="multilevel"/>
    <w:tmpl w:val="D39486E8"/>
    <w:lvl w:ilvl="0">
      <w:start w:val="24"/>
      <w:numFmt w:val="decimal"/>
      <w:lvlText w:val="%1"/>
      <w:lvlJc w:val="left"/>
      <w:pPr>
        <w:tabs>
          <w:tab w:val="num" w:pos="563"/>
        </w:tabs>
        <w:ind w:left="563" w:hanging="450"/>
      </w:pPr>
      <w:rPr>
        <w:rFonts w:hint="default"/>
      </w:rPr>
    </w:lvl>
    <w:lvl w:ilvl="1" w:tentative="1">
      <w:start w:val="1"/>
      <w:numFmt w:val="aiueoFullWidth"/>
      <w:lvlText w:val="(%2)"/>
      <w:lvlJc w:val="left"/>
      <w:pPr>
        <w:tabs>
          <w:tab w:val="num" w:pos="953"/>
        </w:tabs>
        <w:ind w:left="953" w:hanging="420"/>
      </w:pPr>
    </w:lvl>
    <w:lvl w:ilvl="2" w:tentative="1">
      <w:start w:val="1"/>
      <w:numFmt w:val="decimalEnclosedCircle"/>
      <w:lvlText w:val="%3"/>
      <w:lvlJc w:val="left"/>
      <w:pPr>
        <w:tabs>
          <w:tab w:val="num" w:pos="1373"/>
        </w:tabs>
        <w:ind w:left="1373" w:hanging="420"/>
      </w:pPr>
    </w:lvl>
    <w:lvl w:ilvl="3" w:tentative="1">
      <w:start w:val="1"/>
      <w:numFmt w:val="decimal"/>
      <w:lvlText w:val="%4."/>
      <w:lvlJc w:val="left"/>
      <w:pPr>
        <w:tabs>
          <w:tab w:val="num" w:pos="1793"/>
        </w:tabs>
        <w:ind w:left="1793" w:hanging="420"/>
      </w:pPr>
    </w:lvl>
    <w:lvl w:ilvl="4" w:tentative="1">
      <w:start w:val="1"/>
      <w:numFmt w:val="aiueoFullWidth"/>
      <w:lvlText w:val="(%5)"/>
      <w:lvlJc w:val="left"/>
      <w:pPr>
        <w:tabs>
          <w:tab w:val="num" w:pos="2213"/>
        </w:tabs>
        <w:ind w:left="2213" w:hanging="420"/>
      </w:pPr>
    </w:lvl>
    <w:lvl w:ilvl="5" w:tentative="1">
      <w:start w:val="1"/>
      <w:numFmt w:val="decimalEnclosedCircle"/>
      <w:lvlText w:val="%6"/>
      <w:lvlJc w:val="left"/>
      <w:pPr>
        <w:tabs>
          <w:tab w:val="num" w:pos="2633"/>
        </w:tabs>
        <w:ind w:left="2633" w:hanging="420"/>
      </w:pPr>
    </w:lvl>
    <w:lvl w:ilvl="6" w:tentative="1">
      <w:start w:val="1"/>
      <w:numFmt w:val="decimal"/>
      <w:lvlText w:val="%7."/>
      <w:lvlJc w:val="left"/>
      <w:pPr>
        <w:tabs>
          <w:tab w:val="num" w:pos="3053"/>
        </w:tabs>
        <w:ind w:left="3053" w:hanging="420"/>
      </w:pPr>
    </w:lvl>
    <w:lvl w:ilvl="7" w:tentative="1">
      <w:start w:val="1"/>
      <w:numFmt w:val="aiueoFullWidth"/>
      <w:lvlText w:val="(%8)"/>
      <w:lvlJc w:val="left"/>
      <w:pPr>
        <w:tabs>
          <w:tab w:val="num" w:pos="3473"/>
        </w:tabs>
        <w:ind w:left="3473" w:hanging="420"/>
      </w:pPr>
    </w:lvl>
    <w:lvl w:ilvl="8" w:tentative="1">
      <w:start w:val="1"/>
      <w:numFmt w:val="decimalEnclosedCircle"/>
      <w:lvlText w:val="%9"/>
      <w:lvlJc w:val="left"/>
      <w:pPr>
        <w:tabs>
          <w:tab w:val="num" w:pos="3893"/>
        </w:tabs>
        <w:ind w:left="3893" w:hanging="420"/>
      </w:pPr>
    </w:lvl>
  </w:abstractNum>
  <w:abstractNum w:abstractNumId="1"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3" w15:restartNumberingAfterBreak="0">
    <w:nsid w:val="603520E4"/>
    <w:multiLevelType w:val="hybridMultilevel"/>
    <w:tmpl w:val="998E44AC"/>
    <w:lvl w:ilvl="0" w:tplc="CA7EC8D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458063241">
    <w:abstractNumId w:val="4"/>
  </w:num>
  <w:num w:numId="2" w16cid:durableId="1429084538">
    <w:abstractNumId w:val="2"/>
  </w:num>
  <w:num w:numId="3" w16cid:durableId="190383316">
    <w:abstractNumId w:val="5"/>
  </w:num>
  <w:num w:numId="4" w16cid:durableId="2010596254">
    <w:abstractNumId w:val="1"/>
  </w:num>
  <w:num w:numId="5" w16cid:durableId="1439792081">
    <w:abstractNumId w:val="0"/>
  </w:num>
  <w:num w:numId="6" w16cid:durableId="1529640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98A"/>
    <w:rsid w:val="000C198A"/>
    <w:rsid w:val="00265DEB"/>
    <w:rsid w:val="003B7A38"/>
    <w:rsid w:val="00513D68"/>
    <w:rsid w:val="00703BDA"/>
    <w:rsid w:val="0075409B"/>
    <w:rsid w:val="00767E3B"/>
    <w:rsid w:val="007B2412"/>
    <w:rsid w:val="008E324A"/>
    <w:rsid w:val="00983F68"/>
    <w:rsid w:val="00AD1E9E"/>
    <w:rsid w:val="00D23446"/>
    <w:rsid w:val="00DC5E31"/>
    <w:rsid w:val="00DF4829"/>
    <w:rsid w:val="00E13457"/>
    <w:rsid w:val="00E30284"/>
    <w:rsid w:val="00F72ECC"/>
    <w:rsid w:val="00FF0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D0ED953-FA40-4028-989E-B05342BB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Note Heading"/>
    <w:basedOn w:val="a"/>
    <w:next w:val="a"/>
    <w:pPr>
      <w:jc w:val="center"/>
    </w:pPr>
    <w:rPr>
      <w:rFonts w:ascii="Century" w:hAnsi="Century"/>
    </w:rPr>
  </w:style>
  <w:style w:type="paragraph" w:styleId="a5">
    <w:name w:val="footer"/>
    <w:basedOn w:val="a"/>
    <w:pPr>
      <w:tabs>
        <w:tab w:val="center" w:pos="4252"/>
        <w:tab w:val="right" w:pos="8504"/>
      </w:tabs>
      <w:wordWrap w:val="0"/>
      <w:overflowPunct w:val="0"/>
      <w:autoSpaceDE w:val="0"/>
      <w:autoSpaceDN w:val="0"/>
      <w:snapToGrid w:val="0"/>
    </w:pPr>
    <w:rPr>
      <w:rFonts w:hAnsi="Century"/>
    </w:rPr>
  </w:style>
  <w:style w:type="paragraph" w:styleId="a6">
    <w:name w:val="Balloon Text"/>
    <w:basedOn w:val="a"/>
    <w:semiHidden/>
    <w:rsid w:val="00983F6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2008-10-24T07:10:00Z</cp:lastPrinted>
  <dcterms:created xsi:type="dcterms:W3CDTF">2025-09-14T01:46:00Z</dcterms:created>
  <dcterms:modified xsi:type="dcterms:W3CDTF">2025-09-14T01:46:00Z</dcterms:modified>
  <cp:category/>
</cp:coreProperties>
</file>