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481D" w:rsidRDefault="0037481D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>様式第19号(第17条関係)</w:t>
      </w:r>
      <w:r w:rsidR="00402EC5" w:rsidRPr="00402EC5">
        <w:rPr>
          <w:rFonts w:hint="eastAsia"/>
        </w:rPr>
        <w:t xml:space="preserve"> </w:t>
      </w:r>
    </w:p>
    <w:p w:rsidR="0037481D" w:rsidRDefault="0037481D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37481D" w:rsidRDefault="0037481D">
      <w:pPr>
        <w:wordWrap w:val="0"/>
        <w:overflowPunct w:val="0"/>
        <w:autoSpaceDE w:val="0"/>
        <w:autoSpaceDN w:val="0"/>
        <w:adjustRightInd w:val="0"/>
        <w:jc w:val="center"/>
        <w:rPr>
          <w:rFonts w:hint="eastAsia"/>
        </w:rPr>
      </w:pPr>
      <w:r>
        <w:rPr>
          <w:rFonts w:hint="eastAsia"/>
        </w:rPr>
        <w:t>収入超過者認定通知書</w:t>
      </w:r>
    </w:p>
    <w:p w:rsidR="0037481D" w:rsidRDefault="0037481D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37481D" w:rsidRDefault="0037481D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</w:tblGrid>
      <w:tr w:rsidR="00374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680" w:type="dxa"/>
            <w:vAlign w:val="center"/>
          </w:tcPr>
          <w:p w:rsidR="0037481D" w:rsidRDefault="0037481D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住宅番号</w:t>
            </w:r>
          </w:p>
        </w:tc>
      </w:tr>
      <w:tr w:rsidR="00374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680" w:type="dxa"/>
          </w:tcPr>
          <w:p w:rsidR="0037481D" w:rsidRDefault="0037481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7481D" w:rsidRDefault="0037481D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37481D" w:rsidRDefault="0037481D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37481D" w:rsidRDefault="002823C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2823CE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37481D" w:rsidRDefault="0037481D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37481D" w:rsidRDefault="0037481D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37481D" w:rsidRDefault="0037481D">
      <w:pPr>
        <w:pStyle w:val="a3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 xml:space="preserve">　　出雲市営住宅条例第29条の規定により、下記のとおり収入超過者として認定したので通知します。</w:t>
      </w:r>
    </w:p>
    <w:p w:rsidR="0037481D" w:rsidRDefault="0037481D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37481D" w:rsidRDefault="0037481D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088"/>
        <w:gridCol w:w="3594"/>
      </w:tblGrid>
      <w:tr w:rsidR="0037481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088" w:type="dxa"/>
            <w:vAlign w:val="center"/>
          </w:tcPr>
          <w:p w:rsidR="0037481D" w:rsidRDefault="0037481D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3594" w:type="dxa"/>
            <w:vAlign w:val="center"/>
          </w:tcPr>
          <w:p w:rsidR="0037481D" w:rsidRDefault="0037481D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:rsidR="0037481D" w:rsidRDefault="0037481D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088"/>
        <w:gridCol w:w="3594"/>
        <w:gridCol w:w="2823"/>
      </w:tblGrid>
      <w:tr w:rsidR="0037481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088" w:type="dxa"/>
            <w:vAlign w:val="center"/>
          </w:tcPr>
          <w:p w:rsidR="0037481D" w:rsidRDefault="0037481D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所得金額合計</w:t>
            </w:r>
          </w:p>
        </w:tc>
        <w:tc>
          <w:tcPr>
            <w:tcW w:w="3594" w:type="dxa"/>
            <w:vAlign w:val="center"/>
          </w:tcPr>
          <w:p w:rsidR="0037481D" w:rsidRDefault="0037481D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控除金額合計</w:t>
            </w:r>
          </w:p>
        </w:tc>
        <w:tc>
          <w:tcPr>
            <w:tcW w:w="2823" w:type="dxa"/>
            <w:vAlign w:val="center"/>
          </w:tcPr>
          <w:p w:rsidR="0037481D" w:rsidRDefault="0037481D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認定月額</w:t>
            </w:r>
          </w:p>
        </w:tc>
      </w:tr>
      <w:tr w:rsidR="0037481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088" w:type="dxa"/>
            <w:vAlign w:val="center"/>
          </w:tcPr>
          <w:p w:rsidR="0037481D" w:rsidRDefault="0037481D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594" w:type="dxa"/>
            <w:vAlign w:val="center"/>
          </w:tcPr>
          <w:p w:rsidR="0037481D" w:rsidRDefault="0037481D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23" w:type="dxa"/>
            <w:vAlign w:val="center"/>
          </w:tcPr>
          <w:p w:rsidR="0037481D" w:rsidRDefault="0037481D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37481D" w:rsidRDefault="0037481D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088"/>
        <w:gridCol w:w="3675"/>
        <w:gridCol w:w="2742"/>
      </w:tblGrid>
      <w:tr w:rsidR="0037481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088" w:type="dxa"/>
            <w:vAlign w:val="center"/>
          </w:tcPr>
          <w:p w:rsidR="0037481D" w:rsidRDefault="0037481D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3675" w:type="dxa"/>
            <w:vAlign w:val="center"/>
          </w:tcPr>
          <w:p w:rsidR="0037481D" w:rsidRDefault="0037481D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収入該当者</w:t>
            </w:r>
          </w:p>
        </w:tc>
        <w:tc>
          <w:tcPr>
            <w:tcW w:w="2742" w:type="dxa"/>
            <w:vAlign w:val="center"/>
          </w:tcPr>
          <w:p w:rsidR="0037481D" w:rsidRDefault="0037481D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所得額</w:t>
            </w:r>
          </w:p>
        </w:tc>
      </w:tr>
      <w:tr w:rsidR="0037481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088" w:type="dxa"/>
          </w:tcPr>
          <w:p w:rsidR="0037481D" w:rsidRDefault="0037481D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5" w:type="dxa"/>
          </w:tcPr>
          <w:p w:rsidR="0037481D" w:rsidRDefault="0037481D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2" w:type="dxa"/>
            <w:vAlign w:val="center"/>
          </w:tcPr>
          <w:p w:rsidR="0037481D" w:rsidRDefault="0037481D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7481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088" w:type="dxa"/>
          </w:tcPr>
          <w:p w:rsidR="0037481D" w:rsidRDefault="0037481D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5" w:type="dxa"/>
          </w:tcPr>
          <w:p w:rsidR="0037481D" w:rsidRDefault="0037481D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2" w:type="dxa"/>
            <w:vAlign w:val="center"/>
          </w:tcPr>
          <w:p w:rsidR="0037481D" w:rsidRDefault="0037481D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7481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088" w:type="dxa"/>
          </w:tcPr>
          <w:p w:rsidR="0037481D" w:rsidRDefault="0037481D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5" w:type="dxa"/>
          </w:tcPr>
          <w:p w:rsidR="0037481D" w:rsidRDefault="0037481D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2" w:type="dxa"/>
            <w:vAlign w:val="center"/>
          </w:tcPr>
          <w:p w:rsidR="0037481D" w:rsidRDefault="0037481D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7481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088" w:type="dxa"/>
          </w:tcPr>
          <w:p w:rsidR="0037481D" w:rsidRDefault="0037481D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5" w:type="dxa"/>
          </w:tcPr>
          <w:p w:rsidR="0037481D" w:rsidRDefault="0037481D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2" w:type="dxa"/>
            <w:vAlign w:val="center"/>
          </w:tcPr>
          <w:p w:rsidR="0037481D" w:rsidRDefault="0037481D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7481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088" w:type="dxa"/>
          </w:tcPr>
          <w:p w:rsidR="0037481D" w:rsidRDefault="0037481D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5" w:type="dxa"/>
          </w:tcPr>
          <w:p w:rsidR="0037481D" w:rsidRDefault="0037481D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2" w:type="dxa"/>
            <w:vAlign w:val="center"/>
          </w:tcPr>
          <w:p w:rsidR="0037481D" w:rsidRDefault="0037481D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37481D" w:rsidRDefault="0037481D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3"/>
        <w:gridCol w:w="1890"/>
        <w:gridCol w:w="2742"/>
      </w:tblGrid>
      <w:tr w:rsidR="0037481D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3873" w:type="dxa"/>
            <w:vMerge w:val="restart"/>
            <w:tcBorders>
              <w:top w:val="nil"/>
              <w:left w:val="nil"/>
            </w:tcBorders>
          </w:tcPr>
          <w:p w:rsidR="0037481D" w:rsidRDefault="0037481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37481D" w:rsidRDefault="003748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家賃月</w:t>
            </w:r>
            <w:r>
              <w:rPr>
                <w:rFonts w:hint="eastAsia"/>
              </w:rPr>
              <w:t>額</w:t>
            </w:r>
          </w:p>
        </w:tc>
        <w:tc>
          <w:tcPr>
            <w:tcW w:w="2742" w:type="dxa"/>
            <w:tcBorders>
              <w:top w:val="single" w:sz="4" w:space="0" w:color="auto"/>
            </w:tcBorders>
            <w:vAlign w:val="center"/>
          </w:tcPr>
          <w:p w:rsidR="0037481D" w:rsidRDefault="0037481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適用開始年</w:t>
            </w:r>
            <w:r>
              <w:rPr>
                <w:rFonts w:hint="eastAsia"/>
              </w:rPr>
              <w:t>月</w:t>
            </w:r>
          </w:p>
        </w:tc>
      </w:tr>
      <w:tr w:rsidR="0037481D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3873" w:type="dxa"/>
            <w:vMerge/>
            <w:tcBorders>
              <w:left w:val="nil"/>
              <w:bottom w:val="nil"/>
            </w:tcBorders>
            <w:vAlign w:val="center"/>
          </w:tcPr>
          <w:p w:rsidR="0037481D" w:rsidRDefault="0037481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37481D" w:rsidRDefault="0037481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742" w:type="dxa"/>
            <w:vAlign w:val="center"/>
          </w:tcPr>
          <w:p w:rsidR="0037481D" w:rsidRDefault="0037481D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:rsidR="0037481D" w:rsidRDefault="0037481D">
      <w:pPr>
        <w:tabs>
          <w:tab w:val="left" w:pos="1260"/>
        </w:tabs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>備考</w:t>
      </w:r>
    </w:p>
    <w:p w:rsidR="00E323F8" w:rsidRDefault="0037481D">
      <w:pPr>
        <w:tabs>
          <w:tab w:val="left" w:pos="1260"/>
        </w:tabs>
        <w:wordWrap w:val="0"/>
        <w:overflowPunct w:val="0"/>
        <w:autoSpaceDE w:val="0"/>
        <w:autoSpaceDN w:val="0"/>
        <w:adjustRightInd w:val="0"/>
        <w:ind w:left="295" w:hanging="295"/>
      </w:pPr>
      <w:r>
        <w:rPr>
          <w:rFonts w:hint="eastAsia"/>
        </w:rPr>
        <w:t xml:space="preserve">　1　この</w:t>
      </w:r>
      <w:r w:rsidR="00E323F8">
        <w:rPr>
          <w:rFonts w:hint="eastAsia"/>
        </w:rPr>
        <w:t>通知に対して意見がある</w:t>
      </w:r>
      <w:r>
        <w:rPr>
          <w:rFonts w:hint="eastAsia"/>
        </w:rPr>
        <w:t>場合は、</w:t>
      </w:r>
      <w:r w:rsidR="00402EC5">
        <w:rPr>
          <w:rFonts w:hint="eastAsia"/>
        </w:rPr>
        <w:t xml:space="preserve">　　　　年　　月　　日までに</w:t>
      </w:r>
      <w:r w:rsidR="00E323F8">
        <w:rPr>
          <w:rFonts w:hint="eastAsia"/>
        </w:rPr>
        <w:t>意見を申し出ることができます。</w:t>
      </w:r>
    </w:p>
    <w:p w:rsidR="0037481D" w:rsidRDefault="0037481D">
      <w:pPr>
        <w:tabs>
          <w:tab w:val="left" w:pos="1260"/>
        </w:tabs>
        <w:wordWrap w:val="0"/>
        <w:overflowPunct w:val="0"/>
        <w:autoSpaceDE w:val="0"/>
        <w:autoSpaceDN w:val="0"/>
        <w:adjustRightInd w:val="0"/>
        <w:ind w:left="295" w:hanging="295"/>
        <w:rPr>
          <w:rFonts w:hint="eastAsia"/>
        </w:rPr>
      </w:pPr>
      <w:r>
        <w:rPr>
          <w:rFonts w:hint="eastAsia"/>
        </w:rPr>
        <w:t xml:space="preserve">　2　収入超過者は、住宅を明け渡すよう努めてください。なお、引き続き入居する場合は、収入超過者の家賃を支払うことになります。</w:t>
      </w:r>
    </w:p>
    <w:p w:rsidR="0037481D" w:rsidRDefault="0037481D">
      <w:pPr>
        <w:tabs>
          <w:tab w:val="left" w:pos="1260"/>
        </w:tabs>
        <w:wordWrap w:val="0"/>
        <w:overflowPunct w:val="0"/>
        <w:autoSpaceDE w:val="0"/>
        <w:autoSpaceDN w:val="0"/>
        <w:adjustRightInd w:val="0"/>
        <w:ind w:left="295" w:hanging="295"/>
        <w:rPr>
          <w:rFonts w:hint="eastAsia"/>
        </w:rPr>
      </w:pPr>
      <w:r>
        <w:rPr>
          <w:rFonts w:hint="eastAsia"/>
        </w:rPr>
        <w:t xml:space="preserve">　3　離職等の理由により収入が減少したときは申し出てください。</w:t>
      </w:r>
    </w:p>
    <w:p w:rsidR="0037481D" w:rsidRDefault="0037481D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37481D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70A5" w:rsidRDefault="000F70A5">
      <w:r>
        <w:separator/>
      </w:r>
    </w:p>
  </w:endnote>
  <w:endnote w:type="continuationSeparator" w:id="0">
    <w:p w:rsidR="000F70A5" w:rsidRDefault="000F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70A5" w:rsidRDefault="000F70A5">
      <w:r>
        <w:separator/>
      </w:r>
    </w:p>
  </w:footnote>
  <w:footnote w:type="continuationSeparator" w:id="0">
    <w:p w:rsidR="000F70A5" w:rsidRDefault="000F7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23CE"/>
    <w:rsid w:val="000F70A5"/>
    <w:rsid w:val="00257B33"/>
    <w:rsid w:val="002823CE"/>
    <w:rsid w:val="0037481D"/>
    <w:rsid w:val="00402EC5"/>
    <w:rsid w:val="005A3B87"/>
    <w:rsid w:val="00821907"/>
    <w:rsid w:val="00A1149B"/>
    <w:rsid w:val="00D05BF4"/>
    <w:rsid w:val="00E323F8"/>
    <w:rsid w:val="00ED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F1D0A9-44B2-4857-9508-2F62EB0F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wordWrap w:val="0"/>
      <w:adjustRightInd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様式第19号(第17条関係)</vt:lpstr>
    </vt:vector>
  </TitlesOfParts>
  <Manager/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2025-09-14T02:28:00Z</dcterms:created>
  <dcterms:modified xsi:type="dcterms:W3CDTF">2025-09-14T02:28:00Z</dcterms:modified>
  <cp:category/>
</cp:coreProperties>
</file>