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9BD" w:rsidRDefault="00A839BD">
      <w:pPr>
        <w:wordWrap w:val="0"/>
        <w:overflowPunct w:val="0"/>
        <w:autoSpaceDE w:val="0"/>
        <w:autoSpaceDN w:val="0"/>
        <w:rPr>
          <w:rFonts w:hint="eastAsia"/>
        </w:rPr>
      </w:pPr>
      <w:r>
        <w:rPr>
          <w:rFonts w:hint="eastAsia"/>
        </w:rPr>
        <w:t>様式第3号</w:t>
      </w:r>
      <w:r>
        <w:t>(</w:t>
      </w:r>
      <w:r>
        <w:rPr>
          <w:rFonts w:hint="eastAsia"/>
        </w:rPr>
        <w:t>第4条関係</w:t>
      </w:r>
      <w:r>
        <w:t>)</w:t>
      </w:r>
    </w:p>
    <w:p w:rsidR="00A839BD" w:rsidRDefault="00A839BD">
      <w:pPr>
        <w:wordWrap w:val="0"/>
        <w:overflowPunct w:val="0"/>
        <w:autoSpaceDE w:val="0"/>
        <w:autoSpaceDN w:val="0"/>
        <w:jc w:val="center"/>
        <w:rPr>
          <w:rFonts w:hint="eastAsia"/>
        </w:rPr>
      </w:pPr>
      <w:r>
        <w:rPr>
          <w:rFonts w:hint="eastAsia"/>
        </w:rPr>
        <w:t>消防団員等公務災害補償通知書</w:t>
      </w:r>
    </w:p>
    <w:p w:rsidR="00A839BD" w:rsidRDefault="00A839BD">
      <w:pPr>
        <w:wordWrap w:val="0"/>
        <w:overflowPunct w:val="0"/>
        <w:autoSpaceDE w:val="0"/>
        <w:autoSpaceDN w:val="0"/>
        <w:ind w:right="420"/>
        <w:jc w:val="right"/>
      </w:pPr>
      <w:r>
        <w:rPr>
          <w:rFonts w:hint="eastAsia"/>
        </w:rPr>
        <w:t>第　　　　　号</w:t>
      </w:r>
    </w:p>
    <w:p w:rsidR="00A839BD" w:rsidRDefault="00A839BD">
      <w:pPr>
        <w:wordWrap w:val="0"/>
        <w:overflowPunct w:val="0"/>
        <w:autoSpaceDE w:val="0"/>
        <w:autoSpaceDN w:val="0"/>
        <w:ind w:right="420"/>
        <w:jc w:val="right"/>
      </w:pPr>
      <w:r>
        <w:rPr>
          <w:rFonts w:hint="eastAsia"/>
        </w:rPr>
        <w:t>年　　月　　日</w:t>
      </w:r>
    </w:p>
    <w:p w:rsidR="00A839BD" w:rsidRDefault="00A839BD">
      <w:pPr>
        <w:wordWrap w:val="0"/>
        <w:overflowPunct w:val="0"/>
        <w:autoSpaceDE w:val="0"/>
        <w:autoSpaceDN w:val="0"/>
      </w:pPr>
      <w:r>
        <w:rPr>
          <w:rFonts w:hint="eastAsia"/>
        </w:rPr>
        <w:t xml:space="preserve">　　　　　　　　　　様</w:t>
      </w:r>
    </w:p>
    <w:p w:rsidR="00A839BD" w:rsidRDefault="00003320">
      <w:pPr>
        <w:wordWrap w:val="0"/>
        <w:overflowPunct w:val="0"/>
        <w:autoSpaceDE w:val="0"/>
        <w:autoSpaceDN w:val="0"/>
        <w:ind w:right="420"/>
        <w:jc w:val="right"/>
      </w:pPr>
      <w:r>
        <w:rPr>
          <w:rFonts w:hint="eastAsia"/>
        </w:rPr>
        <w:t xml:space="preserve">出雲市長　　　　　　　　</w:t>
      </w:r>
      <w:r>
        <w:fldChar w:fldCharType="begin"/>
      </w:r>
      <w:r>
        <w:instrText xml:space="preserve"> </w:instrText>
      </w:r>
      <w:r>
        <w:rPr>
          <w:rFonts w:hint="eastAsia"/>
        </w:rPr>
        <w:instrText>eq \o\ac(□,</w:instrText>
      </w:r>
      <w:r w:rsidRPr="00003320">
        <w:rPr>
          <w:rFonts w:hint="eastAsia"/>
          <w:position w:val="1"/>
          <w:sz w:val="14"/>
        </w:rPr>
        <w:instrText>印</w:instrText>
      </w:r>
      <w:r>
        <w:rPr>
          <w:rFonts w:hint="eastAsia"/>
        </w:rPr>
        <w:instrText>)</w:instrText>
      </w:r>
      <w:r>
        <w:fldChar w:fldCharType="end"/>
      </w:r>
      <w:r w:rsidR="00A839BD">
        <w:rPr>
          <w:rFonts w:hint="eastAsia"/>
        </w:rPr>
        <w:t xml:space="preserve">　</w:t>
      </w:r>
    </w:p>
    <w:p w:rsidR="00A839BD" w:rsidRDefault="00A839BD">
      <w:pPr>
        <w:wordWrap w:val="0"/>
        <w:overflowPunct w:val="0"/>
        <w:autoSpaceDE w:val="0"/>
        <w:autoSpaceDN w:val="0"/>
        <w:ind w:left="210" w:hanging="210"/>
      </w:pPr>
      <w:r>
        <w:rPr>
          <w:rFonts w:hint="eastAsia"/>
        </w:rPr>
        <w:t xml:space="preserve">　　あなたは、出雲市消防団員等公務災害補償条例の規定により、下記の災害に対する補償を受けることができますので通知します。</w:t>
      </w:r>
    </w:p>
    <w:p w:rsidR="00A839BD" w:rsidRDefault="00A839BD">
      <w:pPr>
        <w:wordWrap w:val="0"/>
        <w:overflowPunct w:val="0"/>
        <w:autoSpaceDE w:val="0"/>
        <w:autoSpaceDN w:val="0"/>
        <w:jc w:val="center"/>
      </w:pPr>
      <w:r>
        <w:rPr>
          <w:rFonts w:hint="eastAsia"/>
        </w:rPr>
        <w:t>記</w:t>
      </w:r>
    </w:p>
    <w:p w:rsidR="00A839BD" w:rsidRDefault="00A839BD">
      <w:pPr>
        <w:wordWrap w:val="0"/>
        <w:overflowPunct w:val="0"/>
        <w:autoSpaceDE w:val="0"/>
        <w:autoSpaceDN w:val="0"/>
      </w:pPr>
      <w:r>
        <w:rPr>
          <w:rFonts w:hint="eastAsia"/>
        </w:rPr>
        <w:t xml:space="preserve">　1　被災者氏名</w:t>
      </w:r>
    </w:p>
    <w:p w:rsidR="00A839BD" w:rsidRDefault="00A839BD">
      <w:pPr>
        <w:wordWrap w:val="0"/>
        <w:overflowPunct w:val="0"/>
        <w:autoSpaceDE w:val="0"/>
        <w:autoSpaceDN w:val="0"/>
      </w:pPr>
      <w:r>
        <w:rPr>
          <w:rFonts w:hint="eastAsia"/>
        </w:rPr>
        <w:t xml:space="preserve">　2　</w:t>
      </w:r>
      <w:r>
        <w:rPr>
          <w:rFonts w:hint="eastAsia"/>
          <w:spacing w:val="105"/>
        </w:rPr>
        <w:t>傷病</w:t>
      </w:r>
      <w:r>
        <w:rPr>
          <w:rFonts w:hint="eastAsia"/>
        </w:rPr>
        <w:t>名</w:t>
      </w:r>
    </w:p>
    <w:p w:rsidR="00A839BD" w:rsidRDefault="00A839BD">
      <w:pPr>
        <w:wordWrap w:val="0"/>
        <w:overflowPunct w:val="0"/>
        <w:autoSpaceDE w:val="0"/>
        <w:autoSpaceDN w:val="0"/>
        <w:spacing w:after="100"/>
      </w:pPr>
      <w:r>
        <w:rPr>
          <w:rFonts w:hint="eastAsia"/>
        </w:rPr>
        <w:t xml:space="preserve">　3　災害発生年月日</w:t>
      </w:r>
    </w:p>
    <w:tbl>
      <w:tblPr>
        <w:tblW w:w="0" w:type="auto"/>
        <w:tblInd w:w="5" w:type="dxa"/>
        <w:tblLayout w:type="fixed"/>
        <w:tblCellMar>
          <w:left w:w="0" w:type="dxa"/>
          <w:right w:w="0" w:type="dxa"/>
        </w:tblCellMar>
        <w:tblLook w:val="0000" w:firstRow="0" w:lastRow="0" w:firstColumn="0" w:lastColumn="0" w:noHBand="0" w:noVBand="0"/>
      </w:tblPr>
      <w:tblGrid>
        <w:gridCol w:w="4620"/>
        <w:gridCol w:w="3885"/>
      </w:tblGrid>
      <w:tr w:rsidR="00A839BD">
        <w:tblPrEx>
          <w:tblCellMar>
            <w:top w:w="0" w:type="dxa"/>
            <w:left w:w="0" w:type="dxa"/>
            <w:bottom w:w="0" w:type="dxa"/>
            <w:right w:w="0" w:type="dxa"/>
          </w:tblCellMar>
        </w:tblPrEx>
        <w:trPr>
          <w:trHeight w:val="114"/>
        </w:trPr>
        <w:tc>
          <w:tcPr>
            <w:tcW w:w="8505" w:type="dxa"/>
            <w:gridSpan w:val="2"/>
            <w:tcBorders>
              <w:top w:val="single" w:sz="4" w:space="0" w:color="auto"/>
              <w:left w:val="single" w:sz="4" w:space="0" w:color="auto"/>
              <w:right w:val="single" w:sz="4" w:space="0" w:color="auto"/>
            </w:tcBorders>
          </w:tcPr>
          <w:p w:rsidR="00A839BD" w:rsidRDefault="00A839BD">
            <w:pPr>
              <w:wordWrap w:val="0"/>
              <w:overflowPunct w:val="0"/>
              <w:autoSpaceDE w:val="0"/>
              <w:autoSpaceDN w:val="0"/>
              <w:spacing w:before="100"/>
              <w:jc w:val="center"/>
            </w:pPr>
            <w:r>
              <w:rPr>
                <w:rFonts w:hint="eastAsia"/>
                <w:spacing w:val="210"/>
              </w:rPr>
              <w:t>補償の内</w:t>
            </w:r>
            <w:r>
              <w:rPr>
                <w:rFonts w:hint="eastAsia"/>
              </w:rPr>
              <w:t>容</w:t>
            </w:r>
          </w:p>
          <w:p w:rsidR="00A839BD" w:rsidRDefault="00A839BD">
            <w:pPr>
              <w:wordWrap w:val="0"/>
              <w:overflowPunct w:val="0"/>
              <w:autoSpaceDE w:val="0"/>
              <w:autoSpaceDN w:val="0"/>
              <w:ind w:left="630" w:right="170" w:hanging="630"/>
            </w:pPr>
            <w:r>
              <w:rPr>
                <w:rFonts w:hint="eastAsia"/>
              </w:rPr>
              <w:t xml:space="preserve">　1　あなたが被災者である場合</w:t>
            </w:r>
          </w:p>
          <w:p w:rsidR="00A839BD" w:rsidRDefault="00A839BD">
            <w:pPr>
              <w:wordWrap w:val="0"/>
              <w:overflowPunct w:val="0"/>
              <w:autoSpaceDE w:val="0"/>
              <w:autoSpaceDN w:val="0"/>
              <w:ind w:left="630" w:right="170" w:hanging="630"/>
              <w:rPr>
                <w:rFonts w:hint="eastAsia"/>
                <w:spacing w:val="210"/>
              </w:rPr>
            </w:pPr>
            <w:r>
              <w:rPr>
                <w:rFonts w:hint="eastAsia"/>
              </w:rPr>
              <w:t xml:space="preserve">　　</w:t>
            </w:r>
            <w:r>
              <w:t>(1)</w:t>
            </w:r>
            <w:r>
              <w:rPr>
                <w:rFonts w:hint="eastAsia"/>
              </w:rPr>
              <w:t xml:space="preserve">　療養補償</w:t>
            </w:r>
          </w:p>
        </w:tc>
      </w:tr>
      <w:tr w:rsidR="00A839BD">
        <w:tblPrEx>
          <w:tblCellMar>
            <w:top w:w="0" w:type="dxa"/>
            <w:left w:w="0" w:type="dxa"/>
            <w:bottom w:w="0" w:type="dxa"/>
            <w:right w:w="0" w:type="dxa"/>
          </w:tblCellMar>
        </w:tblPrEx>
        <w:trPr>
          <w:trHeight w:val="114"/>
        </w:trPr>
        <w:tc>
          <w:tcPr>
            <w:tcW w:w="4620" w:type="dxa"/>
            <w:tcBorders>
              <w:left w:val="single" w:sz="4" w:space="0" w:color="auto"/>
            </w:tcBorders>
          </w:tcPr>
          <w:p w:rsidR="00A839BD" w:rsidRDefault="00A839BD">
            <w:pPr>
              <w:wordWrap w:val="0"/>
              <w:overflowPunct w:val="0"/>
              <w:autoSpaceDE w:val="0"/>
              <w:autoSpaceDN w:val="0"/>
              <w:ind w:left="630" w:hanging="630"/>
              <w:rPr>
                <w:rFonts w:hint="eastAsia"/>
                <w:spacing w:val="210"/>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0;text-align:left;margin-left:243.6pt;margin-top:2.8pt;width:5.2pt;height:130.2pt;z-index:251657728;mso-position-horizontal-relative:text;mso-position-vertical-relative:text" o:allowincell="f" adj="168" strokeweight=".5pt"/>
              </w:pict>
            </w:r>
            <w:r>
              <w:rPr>
                <w:rFonts w:hint="eastAsia"/>
              </w:rPr>
              <w:t xml:space="preserve">　　　　公務上の負傷又は疾病については、右の範囲で療養上相当と認められるものを療養補償として受けることができます。</w:t>
            </w:r>
          </w:p>
        </w:tc>
        <w:tc>
          <w:tcPr>
            <w:tcW w:w="3885" w:type="dxa"/>
            <w:tcBorders>
              <w:left w:val="nil"/>
              <w:right w:val="single" w:sz="4" w:space="0" w:color="auto"/>
            </w:tcBorders>
          </w:tcPr>
          <w:p w:rsidR="00A839BD" w:rsidRDefault="00A839BD">
            <w:pPr>
              <w:wordWrap w:val="0"/>
              <w:overflowPunct w:val="0"/>
              <w:autoSpaceDE w:val="0"/>
              <w:autoSpaceDN w:val="0"/>
              <w:ind w:left="840" w:right="170" w:hanging="840"/>
            </w:pPr>
            <w:r>
              <w:rPr>
                <w:rFonts w:hint="eastAsia"/>
              </w:rPr>
              <w:t xml:space="preserve">　　ア　</w:t>
            </w:r>
            <w:r>
              <w:rPr>
                <w:rFonts w:hint="eastAsia"/>
                <w:spacing w:val="105"/>
              </w:rPr>
              <w:t>診</w:t>
            </w:r>
            <w:r>
              <w:rPr>
                <w:rFonts w:hint="eastAsia"/>
              </w:rPr>
              <w:t>察</w:t>
            </w:r>
          </w:p>
          <w:p w:rsidR="00A839BD" w:rsidRDefault="00A839BD">
            <w:pPr>
              <w:wordWrap w:val="0"/>
              <w:overflowPunct w:val="0"/>
              <w:autoSpaceDE w:val="0"/>
              <w:autoSpaceDN w:val="0"/>
              <w:ind w:left="840" w:right="170" w:hanging="840"/>
            </w:pPr>
            <w:r>
              <w:rPr>
                <w:rFonts w:hint="eastAsia"/>
              </w:rPr>
              <w:t xml:space="preserve">　　イ　薬剤又は治療材料の支給</w:t>
            </w:r>
          </w:p>
          <w:p w:rsidR="00A839BD" w:rsidRDefault="00A839BD">
            <w:pPr>
              <w:wordWrap w:val="0"/>
              <w:overflowPunct w:val="0"/>
              <w:autoSpaceDE w:val="0"/>
              <w:autoSpaceDN w:val="0"/>
              <w:ind w:left="840" w:right="170" w:hanging="840"/>
            </w:pPr>
            <w:r>
              <w:rPr>
                <w:rFonts w:hint="eastAsia"/>
              </w:rPr>
              <w:t xml:space="preserve">　　ウ　処置、手術その他の治療</w:t>
            </w:r>
          </w:p>
          <w:p w:rsidR="00A839BD" w:rsidRDefault="00A839BD">
            <w:pPr>
              <w:wordWrap w:val="0"/>
              <w:overflowPunct w:val="0"/>
              <w:autoSpaceDE w:val="0"/>
              <w:autoSpaceDN w:val="0"/>
              <w:ind w:left="840" w:right="170" w:hanging="840"/>
            </w:pPr>
            <w:r>
              <w:rPr>
                <w:rFonts w:hint="eastAsia"/>
              </w:rPr>
              <w:t xml:space="preserve">　　エ　居宅における療養上の管理及びその療養に伴う世話その他の看護</w:t>
            </w:r>
          </w:p>
          <w:p w:rsidR="00A839BD" w:rsidRDefault="00A839BD">
            <w:pPr>
              <w:wordWrap w:val="0"/>
              <w:overflowPunct w:val="0"/>
              <w:autoSpaceDE w:val="0"/>
              <w:autoSpaceDN w:val="0"/>
              <w:ind w:left="840" w:right="170" w:hanging="840"/>
            </w:pPr>
            <w:r>
              <w:rPr>
                <w:rFonts w:hint="eastAsia"/>
              </w:rPr>
              <w:t xml:space="preserve">　　オ　病院又は診療所への入院及びその療養に伴う世話その他の看護</w:t>
            </w:r>
          </w:p>
          <w:p w:rsidR="00A839BD" w:rsidRDefault="00A839BD">
            <w:pPr>
              <w:wordWrap w:val="0"/>
              <w:overflowPunct w:val="0"/>
              <w:autoSpaceDE w:val="0"/>
              <w:autoSpaceDN w:val="0"/>
              <w:ind w:left="840" w:right="170" w:hanging="840"/>
              <w:rPr>
                <w:rFonts w:hint="eastAsia"/>
                <w:spacing w:val="210"/>
              </w:rPr>
            </w:pPr>
            <w:r>
              <w:rPr>
                <w:rFonts w:hint="eastAsia"/>
              </w:rPr>
              <w:t xml:space="preserve">　　カ　</w:t>
            </w:r>
            <w:r>
              <w:rPr>
                <w:rFonts w:hint="eastAsia"/>
                <w:spacing w:val="105"/>
              </w:rPr>
              <w:t>移</w:t>
            </w:r>
            <w:r>
              <w:rPr>
                <w:rFonts w:hint="eastAsia"/>
              </w:rPr>
              <w:t>送</w:t>
            </w:r>
          </w:p>
        </w:tc>
      </w:tr>
      <w:tr w:rsidR="00A839BD">
        <w:tblPrEx>
          <w:tblCellMar>
            <w:top w:w="0" w:type="dxa"/>
            <w:left w:w="0" w:type="dxa"/>
            <w:bottom w:w="0" w:type="dxa"/>
            <w:right w:w="0" w:type="dxa"/>
          </w:tblCellMar>
        </w:tblPrEx>
        <w:trPr>
          <w:trHeight w:val="4014"/>
        </w:trPr>
        <w:tc>
          <w:tcPr>
            <w:tcW w:w="8505" w:type="dxa"/>
            <w:gridSpan w:val="2"/>
            <w:tcBorders>
              <w:left w:val="single" w:sz="4" w:space="0" w:color="auto"/>
              <w:bottom w:val="single" w:sz="4" w:space="0" w:color="auto"/>
              <w:right w:val="single" w:sz="4" w:space="0" w:color="auto"/>
            </w:tcBorders>
          </w:tcPr>
          <w:p w:rsidR="00A839BD" w:rsidRDefault="00A839BD">
            <w:pPr>
              <w:wordWrap w:val="0"/>
              <w:overflowPunct w:val="0"/>
              <w:autoSpaceDE w:val="0"/>
              <w:autoSpaceDN w:val="0"/>
              <w:ind w:left="630" w:right="170" w:hanging="630"/>
            </w:pPr>
            <w:r>
              <w:rPr>
                <w:rFonts w:hint="eastAsia"/>
              </w:rPr>
              <w:t xml:space="preserve">　　</w:t>
            </w:r>
            <w:r>
              <w:t>(2)</w:t>
            </w:r>
            <w:r>
              <w:rPr>
                <w:rFonts w:hint="eastAsia"/>
              </w:rPr>
              <w:t xml:space="preserve">　休業補償</w:t>
            </w:r>
          </w:p>
          <w:p w:rsidR="00A839BD" w:rsidRDefault="00A839BD">
            <w:pPr>
              <w:wordWrap w:val="0"/>
              <w:overflowPunct w:val="0"/>
              <w:autoSpaceDE w:val="0"/>
              <w:autoSpaceDN w:val="0"/>
              <w:ind w:left="630" w:right="170" w:hanging="630"/>
            </w:pPr>
            <w:r>
              <w:rPr>
                <w:rFonts w:hint="eastAsia"/>
              </w:rPr>
              <w:t xml:space="preserve">　　　　公務上の負傷又は疾病の療養のため、勤務その他の業務に従事することができない場合で、給与その他の業務上の収入を得ることができないときは、その期間、補償基礎額の</w:t>
            </w:r>
            <w:r>
              <w:rPr>
                <w:position w:val="-24"/>
              </w:rPr>
              <w:object w:dxaOrig="4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31.1pt" o:ole="" fillcolor="window">
                  <v:imagedata r:id="rId6" o:title=""/>
                </v:shape>
                <o:OLEObject Type="Embed" ProgID="Equation.3" ShapeID="_x0000_i1025" DrawAspect="Content" ObjectID="_1819356569" r:id="rId7"/>
              </w:object>
            </w:r>
            <w:r>
              <w:rPr>
                <w:rFonts w:hint="eastAsia"/>
              </w:rPr>
              <w:t>に相当する金額の休業補償を受けることができます。</w:t>
            </w:r>
          </w:p>
          <w:p w:rsidR="00A839BD" w:rsidRDefault="00A839BD">
            <w:pPr>
              <w:wordWrap w:val="0"/>
              <w:overflowPunct w:val="0"/>
              <w:autoSpaceDE w:val="0"/>
              <w:autoSpaceDN w:val="0"/>
              <w:ind w:left="630" w:right="170" w:hanging="630"/>
            </w:pPr>
            <w:r>
              <w:rPr>
                <w:rFonts w:hint="eastAsia"/>
              </w:rPr>
              <w:t xml:space="preserve">　　</w:t>
            </w:r>
            <w:r>
              <w:t>(3)</w:t>
            </w:r>
            <w:r>
              <w:rPr>
                <w:rFonts w:hint="eastAsia"/>
              </w:rPr>
              <w:t xml:space="preserve">　障害補償</w:t>
            </w:r>
          </w:p>
          <w:p w:rsidR="00A839BD" w:rsidRDefault="00A839BD">
            <w:pPr>
              <w:wordWrap w:val="0"/>
              <w:overflowPunct w:val="0"/>
              <w:autoSpaceDE w:val="0"/>
              <w:autoSpaceDN w:val="0"/>
              <w:ind w:left="630" w:right="170" w:hanging="630"/>
            </w:pPr>
            <w:r>
              <w:rPr>
                <w:rFonts w:hint="eastAsia"/>
              </w:rPr>
              <w:t xml:space="preserve">　　　　公務上の負傷又は疾病が治ったとき、条例に定められている程度の障害が残ったときは、その程度に応じて年金又は一時金の障害補償を受けることができます。</w:t>
            </w:r>
          </w:p>
          <w:p w:rsidR="00A839BD" w:rsidRDefault="00A839BD">
            <w:pPr>
              <w:wordWrap w:val="0"/>
              <w:overflowPunct w:val="0"/>
              <w:autoSpaceDE w:val="0"/>
              <w:autoSpaceDN w:val="0"/>
              <w:ind w:left="630" w:right="170" w:hanging="630"/>
            </w:pPr>
            <w:r>
              <w:rPr>
                <w:rFonts w:hint="eastAsia"/>
              </w:rPr>
              <w:t xml:space="preserve">　2　あなたが被災者以外の者である場合</w:t>
            </w:r>
          </w:p>
          <w:p w:rsidR="00A839BD" w:rsidRDefault="00A839BD">
            <w:pPr>
              <w:wordWrap w:val="0"/>
              <w:overflowPunct w:val="0"/>
              <w:autoSpaceDE w:val="0"/>
              <w:autoSpaceDN w:val="0"/>
              <w:ind w:left="630" w:right="170" w:hanging="630"/>
            </w:pPr>
            <w:r>
              <w:rPr>
                <w:rFonts w:hint="eastAsia"/>
              </w:rPr>
              <w:t xml:space="preserve">　　</w:t>
            </w:r>
            <w:r>
              <w:t>(1)</w:t>
            </w:r>
            <w:r>
              <w:rPr>
                <w:rFonts w:hint="eastAsia"/>
              </w:rPr>
              <w:t xml:space="preserve">　遺族補償</w:t>
            </w:r>
          </w:p>
          <w:p w:rsidR="00A839BD" w:rsidRDefault="00A839BD">
            <w:pPr>
              <w:wordWrap w:val="0"/>
              <w:overflowPunct w:val="0"/>
              <w:autoSpaceDE w:val="0"/>
              <w:autoSpaceDN w:val="0"/>
              <w:ind w:left="630" w:right="170" w:hanging="630"/>
              <w:rPr>
                <w:rFonts w:hint="eastAsia"/>
              </w:rPr>
            </w:pPr>
            <w:r>
              <w:rPr>
                <w:rFonts w:hint="eastAsia"/>
              </w:rPr>
              <w:t xml:space="preserve">　　　　公務上死亡した場合においては、遺族に対して、条例第13条の規定に該当する場合は年金を、その他の場合は一時金の遺族補償を受けることができます。</w:t>
            </w:r>
          </w:p>
          <w:p w:rsidR="00A839BD" w:rsidRDefault="00A839BD">
            <w:pPr>
              <w:wordWrap w:val="0"/>
              <w:overflowPunct w:val="0"/>
              <w:autoSpaceDE w:val="0"/>
              <w:autoSpaceDN w:val="0"/>
              <w:ind w:left="630" w:right="170" w:hanging="630"/>
            </w:pPr>
            <w:r>
              <w:rPr>
                <w:rFonts w:hint="eastAsia"/>
              </w:rPr>
              <w:t xml:space="preserve">　　</w:t>
            </w:r>
            <w:r>
              <w:t>(2)</w:t>
            </w:r>
            <w:r>
              <w:rPr>
                <w:rFonts w:hint="eastAsia"/>
              </w:rPr>
              <w:t xml:space="preserve">　葬祭補償</w:t>
            </w:r>
          </w:p>
          <w:p w:rsidR="00A839BD" w:rsidRDefault="00A839BD">
            <w:pPr>
              <w:wordWrap w:val="0"/>
              <w:overflowPunct w:val="0"/>
              <w:autoSpaceDE w:val="0"/>
              <w:autoSpaceDN w:val="0"/>
              <w:spacing w:after="100"/>
              <w:ind w:left="630" w:right="170" w:hanging="630"/>
            </w:pPr>
            <w:r>
              <w:rPr>
                <w:rFonts w:hint="eastAsia"/>
              </w:rPr>
              <w:t xml:space="preserve">　　　　公務上死亡した場合においては、葬祭を行った者である場合は、条例で定める金額の葬祭補償を受けることができます。</w:t>
            </w:r>
          </w:p>
        </w:tc>
      </w:tr>
    </w:tbl>
    <w:p w:rsidR="00A839BD" w:rsidRDefault="00A839BD">
      <w:pPr>
        <w:wordWrap w:val="0"/>
        <w:overflowPunct w:val="0"/>
        <w:autoSpaceDE w:val="0"/>
        <w:autoSpaceDN w:val="0"/>
        <w:rPr>
          <w:rFonts w:hint="eastAsia"/>
        </w:rPr>
      </w:pPr>
    </w:p>
    <w:sectPr w:rsidR="00A839BD">
      <w:footerReference w:type="even" r:id="rId8"/>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014" w:rsidRDefault="00464014">
      <w:r>
        <w:separator/>
      </w:r>
    </w:p>
  </w:endnote>
  <w:endnote w:type="continuationSeparator" w:id="0">
    <w:p w:rsidR="00464014" w:rsidRDefault="0046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9BD" w:rsidRDefault="00A839BD">
    <w:pPr>
      <w:framePr w:wrap="around" w:vAnchor="text" w:hAnchor="margin" w:xAlign="center" w:y="1"/>
    </w:pPr>
    <w:r>
      <w:fldChar w:fldCharType="begin"/>
    </w:r>
    <w:r>
      <w:instrText xml:space="preserve">PAGE  </w:instrText>
    </w:r>
    <w:r>
      <w:fldChar w:fldCharType="separate"/>
    </w:r>
    <w:r>
      <w:rPr>
        <w:noProof/>
      </w:rPr>
      <w:t>14</w:t>
    </w:r>
    <w:r>
      <w:fldChar w:fldCharType="end"/>
    </w:r>
  </w:p>
  <w:p w:rsidR="00A839BD" w:rsidRDefault="00A839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014" w:rsidRDefault="00464014">
      <w:r>
        <w:separator/>
      </w:r>
    </w:p>
  </w:footnote>
  <w:footnote w:type="continuationSeparator" w:id="0">
    <w:p w:rsidR="00464014" w:rsidRDefault="00464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3320"/>
    <w:rsid w:val="00003320"/>
    <w:rsid w:val="00464014"/>
    <w:rsid w:val="00A83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B499C89-579A-49D8-9C45-4A3D811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様式第3号(第4条関係)</vt:lpstr>
    </vt:vector>
  </TitlesOfParts>
  <Manager/>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2025-09-14T03:03:00Z</dcterms:created>
  <dcterms:modified xsi:type="dcterms:W3CDTF">2025-09-14T03:03:00Z</dcterms:modified>
  <cp:category/>
</cp:coreProperties>
</file>