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9FE" w:rsidRDefault="00E0666C" w:rsidP="00A946B5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E0666C" w:rsidRDefault="00E0666C" w:rsidP="00A946B5">
      <w:pPr>
        <w:rPr>
          <w:rFonts w:hint="eastAsia"/>
        </w:rPr>
      </w:pPr>
    </w:p>
    <w:p w:rsidR="00E0666C" w:rsidRPr="005E478D" w:rsidRDefault="00E0666C" w:rsidP="005E478D">
      <w:pPr>
        <w:jc w:val="center"/>
        <w:rPr>
          <w:rFonts w:hint="eastAsia"/>
          <w:sz w:val="32"/>
          <w:szCs w:val="32"/>
        </w:rPr>
      </w:pPr>
      <w:r w:rsidRPr="00E0666C">
        <w:rPr>
          <w:rFonts w:hint="eastAsia"/>
          <w:sz w:val="32"/>
          <w:szCs w:val="32"/>
        </w:rPr>
        <w:t>手持ち工事の状況</w:t>
      </w:r>
      <w:r w:rsidRPr="00E0666C">
        <w:rPr>
          <w:rFonts w:hint="eastAsia"/>
          <w:sz w:val="32"/>
          <w:szCs w:val="32"/>
        </w:rPr>
        <w:t>(</w:t>
      </w:r>
      <w:r w:rsidRPr="00E0666C">
        <w:rPr>
          <w:rFonts w:hint="eastAsia"/>
          <w:sz w:val="32"/>
          <w:szCs w:val="32"/>
        </w:rPr>
        <w:t>対象工事現場付近</w:t>
      </w:r>
      <w:r w:rsidRPr="00E0666C">
        <w:rPr>
          <w:rFonts w:hint="eastAsia"/>
          <w:sz w:val="32"/>
          <w:szCs w:val="32"/>
        </w:rPr>
        <w:t>)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1360"/>
        <w:gridCol w:w="1900"/>
        <w:gridCol w:w="1580"/>
        <w:gridCol w:w="1520"/>
      </w:tblGrid>
      <w:tr w:rsidR="00E0666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000" w:type="dxa"/>
            <w:vAlign w:val="center"/>
          </w:tcPr>
          <w:p w:rsidR="00E0666C" w:rsidRDefault="00E0666C" w:rsidP="00E06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1360" w:type="dxa"/>
            <w:vAlign w:val="center"/>
          </w:tcPr>
          <w:p w:rsidR="00E0666C" w:rsidRDefault="00E0666C" w:rsidP="00E06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900" w:type="dxa"/>
            <w:vAlign w:val="center"/>
          </w:tcPr>
          <w:p w:rsidR="00E0666C" w:rsidRDefault="00E0666C" w:rsidP="00E06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期</w:t>
            </w:r>
          </w:p>
        </w:tc>
        <w:tc>
          <w:tcPr>
            <w:tcW w:w="1580" w:type="dxa"/>
            <w:vAlign w:val="center"/>
          </w:tcPr>
          <w:p w:rsidR="00E0666C" w:rsidRDefault="00E0666C" w:rsidP="00E06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520" w:type="dxa"/>
            <w:vAlign w:val="center"/>
          </w:tcPr>
          <w:p w:rsidR="00E0666C" w:rsidRDefault="00E0666C" w:rsidP="00E06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E0666C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3000" w:type="dxa"/>
          </w:tcPr>
          <w:p w:rsidR="00E0666C" w:rsidRDefault="00E0666C" w:rsidP="00E0666C">
            <w:pPr>
              <w:ind w:left="-31"/>
              <w:rPr>
                <w:rFonts w:hint="eastAsia"/>
              </w:rPr>
            </w:pPr>
          </w:p>
          <w:p w:rsidR="00E0666C" w:rsidRDefault="00E0666C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  <w:p w:rsidR="005E478D" w:rsidRDefault="005E478D" w:rsidP="00E0666C">
            <w:pPr>
              <w:ind w:left="-31"/>
              <w:rPr>
                <w:rFonts w:hint="eastAsia"/>
              </w:rPr>
            </w:pPr>
          </w:p>
        </w:tc>
        <w:tc>
          <w:tcPr>
            <w:tcW w:w="1360" w:type="dxa"/>
          </w:tcPr>
          <w:p w:rsidR="00E0666C" w:rsidRDefault="00E0666C" w:rsidP="00E0666C">
            <w:pPr>
              <w:widowControl/>
            </w:pPr>
          </w:p>
          <w:p w:rsidR="00E0666C" w:rsidRDefault="00E0666C" w:rsidP="00E0666C">
            <w:pPr>
              <w:rPr>
                <w:rFonts w:hint="eastAsia"/>
              </w:rPr>
            </w:pPr>
          </w:p>
        </w:tc>
        <w:tc>
          <w:tcPr>
            <w:tcW w:w="1900" w:type="dxa"/>
          </w:tcPr>
          <w:p w:rsidR="00E0666C" w:rsidRDefault="00E0666C" w:rsidP="00E0666C">
            <w:pPr>
              <w:widowControl/>
            </w:pPr>
          </w:p>
          <w:p w:rsidR="00E0666C" w:rsidRDefault="00E0666C" w:rsidP="00E0666C">
            <w:pPr>
              <w:rPr>
                <w:rFonts w:hint="eastAsia"/>
              </w:rPr>
            </w:pPr>
          </w:p>
        </w:tc>
        <w:tc>
          <w:tcPr>
            <w:tcW w:w="1580" w:type="dxa"/>
          </w:tcPr>
          <w:p w:rsidR="00E0666C" w:rsidRDefault="00E0666C" w:rsidP="00E0666C">
            <w:pPr>
              <w:widowControl/>
            </w:pPr>
          </w:p>
          <w:p w:rsidR="00E0666C" w:rsidRDefault="00E0666C" w:rsidP="00E0666C">
            <w:pPr>
              <w:rPr>
                <w:rFonts w:hint="eastAsia"/>
              </w:rPr>
            </w:pPr>
          </w:p>
        </w:tc>
        <w:tc>
          <w:tcPr>
            <w:tcW w:w="1520" w:type="dxa"/>
          </w:tcPr>
          <w:p w:rsidR="00E0666C" w:rsidRDefault="00E0666C" w:rsidP="00E0666C">
            <w:pPr>
              <w:widowControl/>
            </w:pPr>
          </w:p>
          <w:p w:rsidR="00E0666C" w:rsidRDefault="00E0666C" w:rsidP="00E0666C">
            <w:pPr>
              <w:rPr>
                <w:rFonts w:hint="eastAsia"/>
              </w:rPr>
            </w:pPr>
          </w:p>
        </w:tc>
      </w:tr>
    </w:tbl>
    <w:p w:rsidR="00E0666C" w:rsidRDefault="00E0666C" w:rsidP="00E0666C">
      <w:pPr>
        <w:rPr>
          <w:rFonts w:hint="eastAsia"/>
        </w:rPr>
      </w:pPr>
      <w:r>
        <w:rPr>
          <w:rFonts w:hint="eastAsia"/>
        </w:rPr>
        <w:t>本様式には、対象工事現場付近</w:t>
      </w:r>
      <w:r>
        <w:rPr>
          <w:rFonts w:hint="eastAsia"/>
        </w:rPr>
        <w:t>(</w:t>
      </w:r>
      <w:r>
        <w:rPr>
          <w:rFonts w:hint="eastAsia"/>
        </w:rPr>
        <w:t>半径</w:t>
      </w:r>
      <w:r>
        <w:rPr>
          <w:rFonts w:hint="eastAsia"/>
        </w:rPr>
        <w:t>10km</w:t>
      </w:r>
      <w:r>
        <w:rPr>
          <w:rFonts w:hint="eastAsia"/>
        </w:rPr>
        <w:t>程度</w:t>
      </w:r>
      <w:r>
        <w:rPr>
          <w:rFonts w:hint="eastAsia"/>
        </w:rPr>
        <w:t>)</w:t>
      </w:r>
      <w:r>
        <w:rPr>
          <w:rFonts w:hint="eastAsia"/>
        </w:rPr>
        <w:t>での手持ち工事の件名を記入し、その工事の場所が図面上で確認できること。また、対象工事の位置も記入すること。図面の縮尺は自由とする。</w:t>
      </w:r>
    </w:p>
    <w:sectPr w:rsidR="00E0666C" w:rsidSect="00A92EB4">
      <w:pgSz w:w="11906" w:h="16838" w:code="9"/>
      <w:pgMar w:top="1134" w:right="1134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95D" w:rsidRDefault="006B595D" w:rsidP="000D0B1F">
      <w:r>
        <w:separator/>
      </w:r>
    </w:p>
  </w:endnote>
  <w:endnote w:type="continuationSeparator" w:id="0">
    <w:p w:rsidR="006B595D" w:rsidRDefault="006B595D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95D" w:rsidRDefault="006B595D" w:rsidP="000D0B1F">
      <w:r>
        <w:separator/>
      </w:r>
    </w:p>
  </w:footnote>
  <w:footnote w:type="continuationSeparator" w:id="0">
    <w:p w:rsidR="006B595D" w:rsidRDefault="006B595D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474439"/>
    <w:rsid w:val="00550CDE"/>
    <w:rsid w:val="005D7BC0"/>
    <w:rsid w:val="005E478D"/>
    <w:rsid w:val="00611C32"/>
    <w:rsid w:val="00665E69"/>
    <w:rsid w:val="006B595D"/>
    <w:rsid w:val="007A3B9F"/>
    <w:rsid w:val="007B367E"/>
    <w:rsid w:val="007B6CED"/>
    <w:rsid w:val="007E2DC1"/>
    <w:rsid w:val="008369FE"/>
    <w:rsid w:val="00861959"/>
    <w:rsid w:val="00882FF1"/>
    <w:rsid w:val="008F5901"/>
    <w:rsid w:val="00937D09"/>
    <w:rsid w:val="00A5756E"/>
    <w:rsid w:val="00A92EB4"/>
    <w:rsid w:val="00A946B5"/>
    <w:rsid w:val="00AD088D"/>
    <w:rsid w:val="00B3690E"/>
    <w:rsid w:val="00B54DAF"/>
    <w:rsid w:val="00BD36D3"/>
    <w:rsid w:val="00BD67B5"/>
    <w:rsid w:val="00C1691E"/>
    <w:rsid w:val="00CD32FC"/>
    <w:rsid w:val="00CE0796"/>
    <w:rsid w:val="00D1061E"/>
    <w:rsid w:val="00D80DE2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A36E5A-3240-4A38-A9D9-2E1DE81B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2025-09-14T03:11:00Z</dcterms:created>
  <dcterms:modified xsi:type="dcterms:W3CDTF">2025-09-14T03:11:00Z</dcterms:modified>
</cp:coreProperties>
</file>