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F34" w:rsidRDefault="00FC3F34" w:rsidP="00FC3F3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C3F34" w:rsidRDefault="00FC3F34" w:rsidP="00FC3F34">
      <w:pPr>
        <w:rPr>
          <w:rFonts w:hint="eastAsia"/>
        </w:rPr>
      </w:pPr>
    </w:p>
    <w:p w:rsidR="00FC3F34" w:rsidRDefault="00FC3F34" w:rsidP="00FC3F3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過去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年間に受注し、施工した工事名</w:t>
      </w:r>
      <w:r w:rsidR="00474439">
        <w:rPr>
          <w:rFonts w:hint="eastAsia"/>
          <w:sz w:val="32"/>
          <w:szCs w:val="32"/>
        </w:rPr>
        <w:t>、成績評定点</w:t>
      </w:r>
      <w:r>
        <w:rPr>
          <w:rFonts w:hint="eastAsia"/>
          <w:sz w:val="32"/>
          <w:szCs w:val="32"/>
        </w:rPr>
        <w:t>及び発注者</w:t>
      </w:r>
      <w:r w:rsidR="00474439">
        <w:rPr>
          <w:rFonts w:hint="eastAsia"/>
          <w:sz w:val="32"/>
          <w:szCs w:val="32"/>
        </w:rPr>
        <w:t>名</w:t>
      </w:r>
    </w:p>
    <w:p w:rsidR="00FC3F34" w:rsidRPr="00FC3F34" w:rsidRDefault="00FC3F34" w:rsidP="00FC3F34">
      <w:pPr>
        <w:ind w:firstLineChars="100" w:firstLine="210"/>
        <w:rPr>
          <w:rFonts w:hint="eastAsia"/>
          <w:szCs w:val="21"/>
          <w:u w:val="single"/>
        </w:rPr>
      </w:pPr>
      <w:r w:rsidRPr="00FC3F34">
        <w:rPr>
          <w:rFonts w:hint="eastAsia"/>
          <w:szCs w:val="21"/>
          <w:u w:val="single"/>
        </w:rPr>
        <w:t xml:space="preserve">発注機関名：　　　　　　　　　　</w:t>
      </w:r>
      <w:r>
        <w:rPr>
          <w:rFonts w:hint="eastAsia"/>
          <w:szCs w:val="21"/>
          <w:u w:val="single"/>
        </w:rPr>
        <w:t xml:space="preserve">　　　　　　　</w:t>
      </w:r>
      <w:r w:rsidRPr="00FC3F34">
        <w:rPr>
          <w:rFonts w:hint="eastAsia"/>
          <w:szCs w:val="21"/>
          <w:u w:val="single"/>
        </w:rPr>
        <w:t xml:space="preserve">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320"/>
        <w:gridCol w:w="4200"/>
        <w:gridCol w:w="5670"/>
        <w:gridCol w:w="1570"/>
      </w:tblGrid>
      <w:tr w:rsidR="00FC3F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2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420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567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成績状況</w:t>
            </w:r>
          </w:p>
        </w:tc>
        <w:tc>
          <w:tcPr>
            <w:tcW w:w="1570" w:type="dxa"/>
            <w:vAlign w:val="center"/>
          </w:tcPr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低入札価格調</w:t>
            </w:r>
          </w:p>
          <w:p w:rsidR="00FC3F34" w:rsidRDefault="00FC3F34" w:rsidP="00FC3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査対象の有無</w:t>
            </w: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  <w:tr w:rsidR="00FC3F34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6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232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  <w:tc>
          <w:tcPr>
            <w:tcW w:w="1570" w:type="dxa"/>
          </w:tcPr>
          <w:p w:rsidR="00FC3F34" w:rsidRDefault="00FC3F34" w:rsidP="005E478D">
            <w:pPr>
              <w:rPr>
                <w:rFonts w:hint="eastAsia"/>
              </w:rPr>
            </w:pPr>
          </w:p>
        </w:tc>
      </w:tr>
    </w:tbl>
    <w:p w:rsidR="000D0B1F" w:rsidRDefault="00FC3F34" w:rsidP="0017393E">
      <w:pPr>
        <w:rPr>
          <w:rFonts w:hint="eastAsia"/>
        </w:rPr>
      </w:pPr>
      <w:r w:rsidRPr="00FC3F34">
        <w:rPr>
          <w:rFonts w:hint="eastAsia"/>
        </w:rPr>
        <w:t>注：各発注機関ごとに別葉とすること。</w:t>
      </w:r>
    </w:p>
    <w:p w:rsidR="000D0B1F" w:rsidRPr="000D0B1F" w:rsidRDefault="000D0B1F" w:rsidP="005E478D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DED" w:rsidRDefault="00633DED" w:rsidP="000D0B1F">
      <w:r>
        <w:separator/>
      </w:r>
    </w:p>
  </w:endnote>
  <w:endnote w:type="continuationSeparator" w:id="0">
    <w:p w:rsidR="00633DED" w:rsidRDefault="00633DE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DED" w:rsidRDefault="00633DED" w:rsidP="000D0B1F">
      <w:r>
        <w:separator/>
      </w:r>
    </w:p>
  </w:footnote>
  <w:footnote w:type="continuationSeparator" w:id="0">
    <w:p w:rsidR="00633DED" w:rsidRDefault="00633DE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335A76"/>
    <w:rsid w:val="00474439"/>
    <w:rsid w:val="005D7BC0"/>
    <w:rsid w:val="005E478D"/>
    <w:rsid w:val="00611C32"/>
    <w:rsid w:val="00633DED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A0B1C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81B53-6E39-42BC-9A2C-431F0A1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