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2FF1" w:rsidRDefault="00A946B5" w:rsidP="00882FF1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8F5901" w:rsidRPr="008F5901">
        <w:rPr>
          <w:rFonts w:hint="eastAsia"/>
        </w:rPr>
        <w:t xml:space="preserve"> </w:t>
      </w:r>
      <w:r w:rsidR="008F5901" w:rsidRPr="008F5901">
        <w:rPr>
          <w:rFonts w:ascii="ＭＳ ゴシック" w:eastAsia="ＭＳ ゴシック" w:hAnsi="ＭＳ ゴシック" w:hint="eastAsia"/>
        </w:rPr>
        <w:t>一般管理費の積算内訳書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140"/>
        <w:gridCol w:w="1260"/>
        <w:gridCol w:w="1365"/>
        <w:gridCol w:w="3367"/>
      </w:tblGrid>
      <w:tr w:rsidR="00A946B5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1470" w:type="dxa"/>
            <w:vAlign w:val="center"/>
          </w:tcPr>
          <w:p w:rsidR="00A946B5" w:rsidRDefault="00A946B5" w:rsidP="008F5901">
            <w:pPr>
              <w:rPr>
                <w:rFonts w:hint="eastAsia"/>
              </w:rPr>
            </w:pPr>
          </w:p>
        </w:tc>
        <w:tc>
          <w:tcPr>
            <w:tcW w:w="7140" w:type="dxa"/>
            <w:vAlign w:val="center"/>
          </w:tcPr>
          <w:p w:rsidR="00A946B5" w:rsidRDefault="00A946B5" w:rsidP="008F5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算出根拠</w:t>
            </w: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経費の節減が可能となる理由</w:t>
            </w: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7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役員報酬</w:t>
            </w:r>
          </w:p>
        </w:tc>
        <w:tc>
          <w:tcPr>
            <w:tcW w:w="7140" w:type="dxa"/>
            <w:vAlign w:val="center"/>
          </w:tcPr>
          <w:p w:rsidR="00A946B5" w:rsidRDefault="008F5901" w:rsidP="008F5901">
            <w:r>
              <w:rPr>
                <w:rFonts w:hint="eastAsia"/>
              </w:rPr>
              <w:t>取締役及び監査役に対する報酬</w:t>
            </w:r>
          </w:p>
        </w:tc>
        <w:tc>
          <w:tcPr>
            <w:tcW w:w="1260" w:type="dxa"/>
            <w:vAlign w:val="center"/>
          </w:tcPr>
          <w:p w:rsidR="00A946B5" w:rsidRDefault="00A946B5" w:rsidP="008F5901"/>
        </w:tc>
        <w:tc>
          <w:tcPr>
            <w:tcW w:w="1365" w:type="dxa"/>
            <w:vAlign w:val="center"/>
          </w:tcPr>
          <w:p w:rsidR="00A946B5" w:rsidRDefault="00A946B5" w:rsidP="008F5901"/>
        </w:tc>
        <w:tc>
          <w:tcPr>
            <w:tcW w:w="3367" w:type="dxa"/>
            <w:vAlign w:val="center"/>
          </w:tcPr>
          <w:p w:rsidR="00A946B5" w:rsidRDefault="00A946B5" w:rsidP="008F5901"/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470" w:type="dxa"/>
            <w:vAlign w:val="center"/>
          </w:tcPr>
          <w:p w:rsidR="008F5901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従業員</w:t>
            </w:r>
          </w:p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給料手当</w:t>
            </w:r>
          </w:p>
        </w:tc>
        <w:tc>
          <w:tcPr>
            <w:tcW w:w="7140" w:type="dxa"/>
            <w:vAlign w:val="center"/>
          </w:tcPr>
          <w:p w:rsidR="00A946B5" w:rsidRDefault="008F5901" w:rsidP="008F5901">
            <w:r>
              <w:rPr>
                <w:rFonts w:hint="eastAsia"/>
              </w:rPr>
              <w:t>本店及び支店の従業員に対する給料、諸手当及び賞与</w:t>
            </w:r>
          </w:p>
        </w:tc>
        <w:tc>
          <w:tcPr>
            <w:tcW w:w="1260" w:type="dxa"/>
            <w:vAlign w:val="center"/>
          </w:tcPr>
          <w:p w:rsidR="00A946B5" w:rsidRDefault="00A946B5" w:rsidP="008F5901"/>
        </w:tc>
        <w:tc>
          <w:tcPr>
            <w:tcW w:w="1365" w:type="dxa"/>
            <w:vAlign w:val="center"/>
          </w:tcPr>
          <w:p w:rsidR="00A946B5" w:rsidRDefault="00A946B5" w:rsidP="008F5901"/>
        </w:tc>
        <w:tc>
          <w:tcPr>
            <w:tcW w:w="3367" w:type="dxa"/>
            <w:vAlign w:val="center"/>
          </w:tcPr>
          <w:p w:rsidR="00A946B5" w:rsidRDefault="00A946B5" w:rsidP="008F5901"/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退職金</w:t>
            </w:r>
          </w:p>
        </w:tc>
        <w:tc>
          <w:tcPr>
            <w:tcW w:w="714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本店及び支店の従業員に対する給料、諸手当及び賞与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rPr>
                <w:rFonts w:hint="eastAsia"/>
              </w:rPr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rPr>
                <w:rFonts w:hint="eastAsia"/>
              </w:rPr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法定福利費</w:t>
            </w:r>
          </w:p>
        </w:tc>
        <w:tc>
          <w:tcPr>
            <w:tcW w:w="7140" w:type="dxa"/>
            <w:vAlign w:val="center"/>
          </w:tcPr>
          <w:p w:rsidR="00A946B5" w:rsidRDefault="008F5901" w:rsidP="008F5901">
            <w:pPr>
              <w:widowControl/>
            </w:pPr>
            <w:r>
              <w:rPr>
                <w:rFonts w:hint="eastAsia"/>
              </w:rPr>
              <w:t>本店及び支店の従業員に関する労災保険料、雇用保険料、健康保険料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福利費厚生費</w:t>
            </w:r>
          </w:p>
        </w:tc>
        <w:tc>
          <w:tcPr>
            <w:tcW w:w="7140" w:type="dxa"/>
            <w:vAlign w:val="center"/>
          </w:tcPr>
          <w:p w:rsidR="00A946B5" w:rsidRDefault="008F5901" w:rsidP="008F5901">
            <w:pPr>
              <w:widowControl/>
            </w:pPr>
            <w:r>
              <w:rPr>
                <w:rFonts w:hint="eastAsia"/>
              </w:rPr>
              <w:t>本店及び支店の従業員に係る慰安娯楽、貸与被服、医療、慶弔見舞金等福利厚生、文化活動等に要する費用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8F5901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修繕維持費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建物、機械、装置等の修繕維持費、倉庫物品の管理費等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事務用品費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事務用消耗品、備品、新聞、参考図書等の購入費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通信交通費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通信費、交通費及び旅費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動力、用水光熱費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電力、水道、ｶﾞｽ等の費用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調査研究費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技術研究開発等の費用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広告、宣伝に要する費用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交際費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本店及び支店などへの来客等の対応に要する費用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地代家賃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事務所、寮、社宅等の借地借家料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減価償却費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建物、車輌、機械装置、事務用備品等の減価償却費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租税公課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不動産取得税、固定資産税等の租税及びその他の公課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保険料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火災保険その他の損害保険料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契約保証費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契約の保証に必要な費用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E0666C" w:rsidP="008F5901">
            <w:pPr>
              <w:rPr>
                <w:rFonts w:hint="eastAsia"/>
              </w:rPr>
            </w:pPr>
            <w:r>
              <w:rPr>
                <w:rFonts w:hint="eastAsia"/>
              </w:rPr>
              <w:t>雑費</w:t>
            </w:r>
          </w:p>
        </w:tc>
        <w:tc>
          <w:tcPr>
            <w:tcW w:w="7140" w:type="dxa"/>
            <w:vAlign w:val="center"/>
          </w:tcPr>
          <w:p w:rsidR="00A946B5" w:rsidRDefault="00E0666C" w:rsidP="008F5901">
            <w:pPr>
              <w:widowControl/>
            </w:pPr>
            <w:r>
              <w:rPr>
                <w:rFonts w:hint="eastAsia"/>
              </w:rPr>
              <w:t>電算等経費、社内打合せ等の費用、協会活動等諸団体会費等の費用</w:t>
            </w: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  <w:tr w:rsidR="00A946B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1470" w:type="dxa"/>
            <w:vAlign w:val="center"/>
          </w:tcPr>
          <w:p w:rsidR="00A946B5" w:rsidRDefault="00A946B5" w:rsidP="008F5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714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260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1365" w:type="dxa"/>
            <w:vAlign w:val="center"/>
          </w:tcPr>
          <w:p w:rsidR="00A946B5" w:rsidRDefault="00A946B5" w:rsidP="008F5901">
            <w:pPr>
              <w:widowControl/>
            </w:pPr>
          </w:p>
        </w:tc>
        <w:tc>
          <w:tcPr>
            <w:tcW w:w="3367" w:type="dxa"/>
            <w:vAlign w:val="center"/>
          </w:tcPr>
          <w:p w:rsidR="00A946B5" w:rsidRDefault="00A946B5" w:rsidP="008F5901">
            <w:pPr>
              <w:widowControl/>
            </w:pPr>
          </w:p>
        </w:tc>
      </w:tr>
    </w:tbl>
    <w:p w:rsidR="00882FF1" w:rsidRDefault="00882FF1" w:rsidP="00882FF1">
      <w:pPr>
        <w:rPr>
          <w:rFonts w:hint="eastAsia"/>
        </w:rPr>
      </w:pPr>
    </w:p>
    <w:sectPr w:rsidR="00882FF1" w:rsidSect="007A3B9F">
      <w:pgSz w:w="16838" w:h="11906" w:orient="landscape" w:code="9"/>
      <w:pgMar w:top="1418" w:right="1134" w:bottom="1134" w:left="1134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CF2" w:rsidRDefault="007A7CF2" w:rsidP="000D0B1F">
      <w:r>
        <w:separator/>
      </w:r>
    </w:p>
  </w:endnote>
  <w:endnote w:type="continuationSeparator" w:id="0">
    <w:p w:rsidR="007A7CF2" w:rsidRDefault="007A7CF2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CF2" w:rsidRDefault="007A7CF2" w:rsidP="000D0B1F">
      <w:r>
        <w:separator/>
      </w:r>
    </w:p>
  </w:footnote>
  <w:footnote w:type="continuationSeparator" w:id="0">
    <w:p w:rsidR="007A7CF2" w:rsidRDefault="007A7CF2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66694D"/>
    <w:rsid w:val="007A27DC"/>
    <w:rsid w:val="007A3B9F"/>
    <w:rsid w:val="007A7CF2"/>
    <w:rsid w:val="007B367E"/>
    <w:rsid w:val="007B6CED"/>
    <w:rsid w:val="007E2DC1"/>
    <w:rsid w:val="008369FE"/>
    <w:rsid w:val="00861959"/>
    <w:rsid w:val="00882FF1"/>
    <w:rsid w:val="008F5901"/>
    <w:rsid w:val="00937D09"/>
    <w:rsid w:val="00A5756E"/>
    <w:rsid w:val="00A946B5"/>
    <w:rsid w:val="00AD088D"/>
    <w:rsid w:val="00B54DAF"/>
    <w:rsid w:val="00BD36D3"/>
    <w:rsid w:val="00BD67B5"/>
    <w:rsid w:val="00C1691E"/>
    <w:rsid w:val="00CD32FC"/>
    <w:rsid w:val="00CE0796"/>
    <w:rsid w:val="00D1061E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FCC59-9719-481D-BA22-25CF23BE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7C604-31E2-4A89-AA35-E1132FD5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