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722" w:rsidRDefault="003C3722">
      <w:pPr>
        <w:widowControl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2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(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3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条関係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)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915"/>
        <w:gridCol w:w="840"/>
        <w:gridCol w:w="1470"/>
        <w:gridCol w:w="1260"/>
        <w:gridCol w:w="1260"/>
        <w:gridCol w:w="1470"/>
        <w:gridCol w:w="1785"/>
      </w:tblGrid>
      <w:tr w:rsidR="003C3722">
        <w:trPr>
          <w:trHeight w:val="615"/>
        </w:trPr>
        <w:tc>
          <w:tcPr>
            <w:tcW w:w="9660" w:type="dxa"/>
            <w:gridSpan w:val="8"/>
            <w:vAlign w:val="center"/>
          </w:tcPr>
          <w:p w:rsidR="003C3722" w:rsidRDefault="003C3722">
            <w:pPr>
              <w:widowControl/>
              <w:jc w:val="center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延滞金減免決議書</w:t>
            </w:r>
          </w:p>
        </w:tc>
      </w:tr>
      <w:tr w:rsidR="003C3722">
        <w:trPr>
          <w:trHeight w:val="2415"/>
        </w:trPr>
        <w:tc>
          <w:tcPr>
            <w:tcW w:w="9660" w:type="dxa"/>
            <w:gridSpan w:val="8"/>
            <w:vAlign w:val="center"/>
          </w:tcPr>
          <w:p w:rsidR="003C3722" w:rsidRDefault="003C3722">
            <w:pPr>
              <w:widowControl/>
              <w:wordWrap w:val="0"/>
              <w:ind w:firstLineChars="100" w:firstLine="240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  <w:p w:rsidR="003C3722" w:rsidRDefault="003C3722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:rsidR="003C3722" w:rsidRDefault="003C3722">
            <w:pPr>
              <w:widowControl/>
              <w:wordWrap w:val="0"/>
              <w:ind w:firstLineChars="100" w:firstLine="240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 w:val="restart"/>
            <w:textDirection w:val="tbRlV"/>
          </w:tcPr>
          <w:p w:rsidR="003C3722" w:rsidRDefault="003C3722">
            <w:pPr>
              <w:widowControl/>
              <w:ind w:left="57" w:right="57"/>
              <w:jc w:val="center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110"/>
                <w:kern w:val="0"/>
                <w:sz w:val="22"/>
                <w:szCs w:val="22"/>
              </w:rPr>
              <w:t>減免理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由</w:t>
            </w:r>
          </w:p>
        </w:tc>
        <w:tc>
          <w:tcPr>
            <w:tcW w:w="9000" w:type="dxa"/>
            <w:gridSpan w:val="7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0" w:type="dxa"/>
            <w:gridSpan w:val="7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0" w:type="dxa"/>
            <w:gridSpan w:val="7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0" w:type="dxa"/>
            <w:gridSpan w:val="7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0" w:type="dxa"/>
            <w:gridSpan w:val="7"/>
          </w:tcPr>
          <w:p w:rsidR="003C3722" w:rsidRDefault="003C3722">
            <w:pPr>
              <w:widowControl/>
              <w:spacing w:before="100" w:beforeAutospacing="1" w:after="100" w:afterAutospacing="1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 w:val="restart"/>
            <w:textDirection w:val="tbRlV"/>
          </w:tcPr>
          <w:p w:rsidR="003C3722" w:rsidRDefault="003C3722">
            <w:pPr>
              <w:widowControl/>
              <w:ind w:left="57" w:right="57"/>
              <w:jc w:val="center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40"/>
                <w:kern w:val="0"/>
                <w:sz w:val="22"/>
                <w:szCs w:val="22"/>
              </w:rPr>
              <w:t>減免をする延滞金の内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訳</w:t>
            </w:r>
          </w:p>
        </w:tc>
        <w:tc>
          <w:tcPr>
            <w:tcW w:w="915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840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期別</w:t>
            </w:r>
          </w:p>
        </w:tc>
        <w:tc>
          <w:tcPr>
            <w:tcW w:w="1470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通知書番号</w:t>
            </w:r>
          </w:p>
        </w:tc>
        <w:tc>
          <w:tcPr>
            <w:tcW w:w="1260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税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料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額</w:t>
            </w:r>
          </w:p>
        </w:tc>
        <w:tc>
          <w:tcPr>
            <w:tcW w:w="1260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納期限</w:t>
            </w:r>
          </w:p>
        </w:tc>
        <w:tc>
          <w:tcPr>
            <w:tcW w:w="1470" w:type="dxa"/>
            <w:vAlign w:val="center"/>
          </w:tcPr>
          <w:p w:rsidR="003C3722" w:rsidRDefault="003C3722">
            <w:pPr>
              <w:widowControl/>
              <w:spacing w:line="320" w:lineRule="exact"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減免をする延滞金</w:t>
            </w:r>
          </w:p>
        </w:tc>
        <w:tc>
          <w:tcPr>
            <w:tcW w:w="1785" w:type="dxa"/>
            <w:vAlign w:val="center"/>
          </w:tcPr>
          <w:p w:rsidR="003C3722" w:rsidRDefault="003C3722">
            <w:pPr>
              <w:widowControl/>
              <w:jc w:val="distribute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C3722">
        <w:trPr>
          <w:cantSplit/>
          <w:trHeight w:val="495"/>
        </w:trPr>
        <w:tc>
          <w:tcPr>
            <w:tcW w:w="660" w:type="dxa"/>
            <w:vMerge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</w:tcPr>
          <w:p w:rsidR="003C3722" w:rsidRDefault="003C3722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C3722" w:rsidRDefault="003C3722">
      <w:pPr>
        <w:widowControl/>
        <w:ind w:hanging="23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bookmarkStart w:id="0" w:name="y3"/>
      <w:bookmarkEnd w:id="0"/>
    </w:p>
    <w:sectPr w:rsidR="003C3722">
      <w:pgSz w:w="11907" w:h="16840" w:code="9"/>
      <w:pgMar w:top="1701" w:right="1134" w:bottom="1418" w:left="1134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722" w:rsidRDefault="003C3722">
      <w:r>
        <w:separator/>
      </w:r>
    </w:p>
  </w:endnote>
  <w:endnote w:type="continuationSeparator" w:id="0">
    <w:p w:rsidR="003C3722" w:rsidRDefault="003C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722" w:rsidRDefault="003C3722">
      <w:r>
        <w:separator/>
      </w:r>
    </w:p>
  </w:footnote>
  <w:footnote w:type="continuationSeparator" w:id="0">
    <w:p w:rsidR="003C3722" w:rsidRDefault="003C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B0313"/>
    <w:multiLevelType w:val="hybridMultilevel"/>
    <w:tmpl w:val="FFFFFFFF"/>
    <w:lvl w:ilvl="0" w:tplc="EA429960">
      <w:start w:val="1"/>
      <w:numFmt w:val="decimal"/>
      <w:lvlText w:val="(%1)"/>
      <w:lvlJc w:val="left"/>
      <w:pPr>
        <w:ind w:left="660" w:hanging="4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14281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35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C3722"/>
    <w:rsid w:val="001978C8"/>
    <w:rsid w:val="003C3722"/>
    <w:rsid w:val="006B77ED"/>
    <w:rsid w:val="00D0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698EE10-9314-40F5-8A07-4AD0B20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法制ソフト課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2011-05-18T02:09:00Z</cp:lastPrinted>
  <dcterms:created xsi:type="dcterms:W3CDTF">2025-09-14T03:52:00Z</dcterms:created>
  <dcterms:modified xsi:type="dcterms:W3CDTF">2025-09-14T03:52:00Z</dcterms:modified>
</cp:coreProperties>
</file>