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230" w:rsidRPr="00C87230" w:rsidRDefault="00C87230" w:rsidP="00C87230">
      <w:pPr>
        <w:rPr>
          <w:rFonts w:ascii="ＭＳ 明朝" w:hAnsi="ＭＳ 明朝"/>
          <w:sz w:val="22"/>
        </w:rPr>
      </w:pPr>
      <w:r w:rsidRPr="00C87230">
        <w:rPr>
          <w:rFonts w:ascii="ＭＳ 明朝" w:hAnsi="ＭＳ 明朝" w:hint="eastAsia"/>
          <w:sz w:val="22"/>
        </w:rPr>
        <w:t>別表第</w:t>
      </w:r>
      <w:r w:rsidRPr="00C87230">
        <w:rPr>
          <w:rFonts w:ascii="ＭＳ 明朝" w:hAnsi="ＭＳ 明朝"/>
          <w:sz w:val="22"/>
        </w:rPr>
        <w:t>1(</w:t>
      </w:r>
      <w:r w:rsidRPr="00C87230">
        <w:rPr>
          <w:rFonts w:ascii="ＭＳ 明朝" w:hAnsi="ＭＳ 明朝" w:hint="eastAsia"/>
          <w:sz w:val="22"/>
        </w:rPr>
        <w:t>第</w:t>
      </w:r>
      <w:r w:rsidRPr="00C87230">
        <w:rPr>
          <w:rFonts w:ascii="ＭＳ 明朝" w:hAnsi="ＭＳ 明朝"/>
          <w:sz w:val="22"/>
        </w:rPr>
        <w:t>15</w:t>
      </w:r>
      <w:r w:rsidRPr="00C87230">
        <w:rPr>
          <w:rFonts w:ascii="ＭＳ 明朝" w:hAnsi="ＭＳ 明朝" w:hint="eastAsia"/>
          <w:sz w:val="22"/>
        </w:rPr>
        <w:t>条関係</w:t>
      </w:r>
      <w:r w:rsidRPr="00C87230">
        <w:rPr>
          <w:rFonts w:ascii="ＭＳ 明朝" w:hAnsi="ＭＳ 明朝"/>
          <w:sz w:val="22"/>
        </w:rPr>
        <w:t>)</w:t>
      </w:r>
    </w:p>
    <w:p w:rsidR="00C87230" w:rsidRPr="00C87230" w:rsidRDefault="00C87230" w:rsidP="00C87230">
      <w:pPr>
        <w:rPr>
          <w:rFonts w:ascii="ＭＳ 明朝"/>
          <w:kern w:val="0"/>
          <w:sz w:val="22"/>
        </w:rPr>
      </w:pPr>
      <w:r w:rsidRPr="00C87230">
        <w:rPr>
          <w:rFonts w:ascii="ＭＳ 明朝" w:hAnsi="ＭＳ 明朝" w:hint="eastAsia"/>
          <w:kern w:val="0"/>
          <w:sz w:val="22"/>
        </w:rPr>
        <w:t>水道事業勘定科目表</w:t>
      </w:r>
    </w:p>
    <w:p w:rsidR="00C87230" w:rsidRPr="00C87230" w:rsidRDefault="00C87230" w:rsidP="00C87230">
      <w:pPr>
        <w:rPr>
          <w:rFonts w:ascii="ＭＳ 明朝"/>
          <w:sz w:val="22"/>
        </w:rPr>
      </w:pPr>
      <w:r w:rsidRPr="00C87230">
        <w:rPr>
          <w:rFonts w:ascii="ＭＳ 明朝" w:hAnsi="ＭＳ 明朝" w:hint="eastAsia"/>
          <w:kern w:val="0"/>
          <w:sz w:val="22"/>
        </w:rPr>
        <w:t>収益勘定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126"/>
      </w:tblGrid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節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水道事業収益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営業収益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給水収益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水道料金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受託工事収益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受託給水工事収益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手数料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その他受託工事収益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その他営業収益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材料売却収益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手数料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他会計負担金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原因者負担金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雑収益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営業外収益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加入金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加入金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受取利息及び配当金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預金利息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貸付金利息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有価証券利息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配当金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他会計繰入金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一般会計繰入金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その他繰入金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施設分担金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施設分担金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長期前受金戻入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長期前受金戻入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資本費繰入収益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資本費繰入収益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消費税及び地方消費税還付金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消費税及び地方消費税還付金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雑収益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有価証券売却収益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不用品売却収益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その他雑収益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特別利益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固定資産売却益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固定資産売却益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過年度損益修正益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過年度損益修正益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長期前受金戻入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長期前受金戻入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引当金戻入益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退職給付引当金戻入益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賞与引当金戻入益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修繕引当金戻入益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貸倒引当金戻入益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その他引当金戻入益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その他特別利益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その他特別利益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費用勘定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節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水道事業費用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営業費用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原水及び浄水費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給料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手当等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賞与引当金繰入額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法定福利費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旅費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報償費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被服費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備消品費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燃料費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光熱水費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印刷製本費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通信運搬費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委託料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手数料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賃借料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工事請負費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路面復旧費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動力費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薬品費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材料費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補償費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負担金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保険料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公課費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受水費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雑費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配水及び給水費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給料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手当等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賞与引当金繰入額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法定福利費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旅費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報償費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被服費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備消品費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燃料費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光熱水費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印刷製本費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通信運搬費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委託料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手数料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賃借料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工事請負費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路面復旧費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動力費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薬品費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材料費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補償費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負担金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保険料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公課費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雑費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受託工事費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給料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手当等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賞与引当金繰入額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法定福利費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旅費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被服費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備消品費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燃料費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光熱水費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印刷製本費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通信運搬費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委託料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手数料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賃借料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負担金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保険料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公課費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雑費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業務費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給料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手当等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賞与引当金繰入額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法定福利費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旅費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被服費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備消品費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燃料費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光熱水費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印刷製本費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通信運搬費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委託料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手数料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賃借料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負担金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保険料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公課費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雑費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総係費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給料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手当等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賞与引当金繰入額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報酬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法定福利費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退職手当組合負担金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退職給付引当金繰入額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旅費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研修費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報償費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被服費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備消品費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燃料費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光熱水費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印刷製本費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通信運搬費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会議費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広告料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委託料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手数料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賃借料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工事請負費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補償費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負担金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4A5454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交際費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厚生費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保険料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公課費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貸倒引当金繰入額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その他引当金繰入額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雑費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減価償却費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有形固定資産減価償却費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無形固定資産減価償却費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資産減耗費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固定資産除却費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棚卸資産減耗費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その他営業費用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材料売却原価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雑支出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営業外費用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支払利息及び企業債取扱諸費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企業債利息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借入金利息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消費税及び地方消費税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消費税及び地方消費税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雑支出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不用品売却原価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その他雑支出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特別損失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固定資産売却損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固定資産売却損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減損損失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減損損失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災害による損失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災害による損失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過年度損益修正損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過年度損益修正損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その他特別損失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その他特別損失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予備費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予備費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予備費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資産勘定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節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固定資産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有形固定資産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土地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事務所用地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施設用地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その他土地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建物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事務所用建物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施設用建物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その他建物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建物減価償却累計額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建物附属設備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建物附属設備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給排水設備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冷暖房通風設備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昇降機設備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消火排煙災害報知設備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その他建物附属設備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建物附属設備減価償却累計額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構築物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BD4066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構築物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BD4066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導水設備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浄水設備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配水設備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配水管鋳鉄製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配水管その他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配水管附属設備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その他構築物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構築物減価償却累計額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機械及び装置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機械及び装置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ポンプ設備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薬品注入設備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滅菌設備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BD4066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通信設備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BD4066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計測設備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BD4066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計量器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量水器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その他機械</w:t>
            </w:r>
            <w:r w:rsidR="009F1B7C">
              <w:rPr>
                <w:rFonts w:ascii="ＭＳ 明朝" w:hAnsi="ＭＳ 明朝" w:hint="eastAsia"/>
                <w:kern w:val="0"/>
                <w:sz w:val="22"/>
              </w:rPr>
              <w:t>及び</w:t>
            </w:r>
            <w:r w:rsidRPr="00C87230">
              <w:rPr>
                <w:rFonts w:ascii="ＭＳ 明朝" w:hAnsi="ＭＳ 明朝" w:hint="eastAsia"/>
                <w:kern w:val="0"/>
                <w:sz w:val="22"/>
              </w:rPr>
              <w:t>装置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機械及び装置減価償却累計額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車両運搬具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車両運搬具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車両運搬具減価償却累計額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工具、器具及び備品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工具、器具及び備品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工具、器具及び備品減価償却累計額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リース資産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リース資産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リース資産減価償却累計額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建設仮勘定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建設仮勘定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その他有形固定資産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</w:tbl>
    <w:p w:rsidR="009F1B7C" w:rsidRDefault="009F1B7C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126"/>
      </w:tblGrid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その他有形固定資産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その他有形固定資産減価償却累計額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無形固定資産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水利権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水利権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借地権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借地権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地上権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地上権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特許権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特許権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施設利用権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施設利用権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ソフトウェア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ソフトウェア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リース資産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 w:cs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リース資産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Del="005705B0" w:rsidRDefault="00C87230" w:rsidP="00093C91">
            <w:pPr>
              <w:widowControl/>
              <w:jc w:val="left"/>
              <w:rPr>
                <w:rFonts w:ascii="ＭＳ 明朝"/>
                <w:sz w:val="22"/>
              </w:rPr>
            </w:pPr>
            <w:r w:rsidRPr="00C87230">
              <w:rPr>
                <w:rFonts w:ascii="ＭＳ 明朝" w:hAnsi="ＭＳ 明朝" w:hint="eastAsia"/>
                <w:sz w:val="22"/>
              </w:rPr>
              <w:t>その他無形固定資産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Del="005705B0" w:rsidRDefault="00C87230" w:rsidP="00093C91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その他無形固定資産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投資その他の資産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投資有価証券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投資有価証券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出資金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F0515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出資金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長期貸付金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一般貸付金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他会計貸付金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長期貸付金貸倒引当金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長期貸付金貸倒引当金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長期前払消費税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長期前払消費税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その他投資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その他投資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投資その他の資産減価償却累計額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流動資産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7230" w:rsidRPr="00C87230" w:rsidRDefault="00C87230" w:rsidP="009F1B7C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現金預金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現金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BD4066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現金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預金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BD4066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預金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未収金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営業未収金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未収給水収益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受託工事収益未収金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その他営業未収金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営業外未収金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未収受取利息及び配当金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その他営業外未収金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その他未収金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その他未収金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貸倒引当金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営業未収金貸倒引当金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営業未収金貸倒引当金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営業外</w:t>
            </w:r>
            <w:r w:rsidRPr="00C87230">
              <w:rPr>
                <w:rFonts w:ascii="ＭＳ 明朝" w:hAnsi="ＭＳ 明朝" w:hint="eastAsia"/>
                <w:kern w:val="0"/>
                <w:sz w:val="22"/>
              </w:rPr>
              <w:t>未収金貸倒引当金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営業外</w:t>
            </w:r>
            <w:r w:rsidRPr="00C87230">
              <w:rPr>
                <w:rFonts w:ascii="ＭＳ 明朝" w:hAnsi="ＭＳ 明朝" w:hint="eastAsia"/>
                <w:kern w:val="0"/>
                <w:sz w:val="22"/>
              </w:rPr>
              <w:t>未収金貸倒引当金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その他未収金貸倒引当金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その他未収金貸倒引当金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有価証券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BD4066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有価証券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BD4066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有価証券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貯蔵品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BD4066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貯蔵品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BD4066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材料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貯蔵量水器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消耗工具、器具及び備品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消耗品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その他貯蔵品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短期貸付金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一般短期貸付金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一般短期貸付金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他会計貸付金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他会計貸付金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短期貸付金貸倒引当金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短期貸付金貸倒引当金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短期貸付金貸倒引当金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前払費用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未経過保険料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未経過保険料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その他前払費用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その他前払費用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前払金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前払消費税及び地方消費税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前払消費税及び地方消費税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その他前払金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その他前払金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仮払金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仮払消費税及び地方消費税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仮払消費税</w:t>
            </w: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及び地方消費税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特定収入仮払消費税</w:t>
            </w:r>
            <w:r w:rsidRPr="00C87230">
              <w:rPr>
                <w:rFonts w:ascii="ＭＳ 明朝" w:hAnsi="ＭＳ 明朝" w:cs="ＭＳ 明朝" w:hint="eastAsia"/>
                <w:kern w:val="0"/>
                <w:sz w:val="22"/>
              </w:rPr>
              <w:t>及び地方消費税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Style w:val="ac"/>
                <w:sz w:val="22"/>
                <w:szCs w:val="22"/>
              </w:rPr>
            </w:pPr>
            <w:r w:rsidRPr="00C87230">
              <w:rPr>
                <w:rStyle w:val="ac"/>
                <w:rFonts w:hint="eastAsia"/>
                <w:sz w:val="22"/>
                <w:szCs w:val="22"/>
              </w:rPr>
              <w:t>その他仮払金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Style w:val="ac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Style w:val="ac"/>
                <w:rFonts w:hint="eastAsia"/>
                <w:sz w:val="22"/>
                <w:szCs w:val="22"/>
              </w:rPr>
              <w:t>その他仮払金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その他流動資産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保管預り有価証券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保管預り有価証券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その他流動資産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その他流動資産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負債勘定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節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固定負債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企業債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建設改良費等の財源に充てるための企業債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その他企業債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他会計借入金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</w:tbl>
    <w:p w:rsidR="009F1B7C" w:rsidRDefault="009F1B7C"/>
    <w:p w:rsidR="009F1B7C" w:rsidRDefault="009F1B7C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126"/>
      </w:tblGrid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sz w:val="22"/>
              </w:rPr>
              <w:t>建設改良費等の財源に充てるための長期借入金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その他の長期借入金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リース債務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リース債務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リース債務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退職給付引当金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退職給付引当金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その他固定負債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その他固定負債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その他固定負債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流動負債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一時借入金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一時借入金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一時借入金</w:t>
            </w: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企業債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建設改良費等の財源に充てるための企業債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その他企業債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4F5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sz w:val="22"/>
              </w:rPr>
              <w:t>他会計借入金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</w:tbl>
    <w:p w:rsidR="009F1B7C" w:rsidRDefault="009F1B7C"/>
    <w:p w:rsidR="009F1B7C" w:rsidRDefault="009F1B7C">
      <w:pPr>
        <w:rPr>
          <w:rFonts w:hint="eastAsi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126"/>
      </w:tblGrid>
      <w:tr w:rsidR="00C87230" w:rsidRPr="00C87230" w:rsidTr="009F1B7C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sz w:val="22"/>
              </w:rPr>
              <w:t>建設改良費等の財源に充てるための長期借入金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4F5B4D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sz w:val="22"/>
              </w:rPr>
              <w:t>その他の長期借入金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リース債務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リース債務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リース債務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未払金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営業未払金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営業未払金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営業外未払金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未払消費税及び地方消費税</w:t>
            </w:r>
          </w:p>
        </w:tc>
      </w:tr>
      <w:tr w:rsidR="001B52B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2B0" w:rsidRPr="00C87230" w:rsidRDefault="001B52B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2B0" w:rsidRPr="00C87230" w:rsidRDefault="001B52B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2B0" w:rsidRPr="00C87230" w:rsidRDefault="001B52B0" w:rsidP="00093C91">
            <w:pPr>
              <w:widowControl/>
              <w:jc w:val="left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2B0" w:rsidRPr="00C87230" w:rsidRDefault="001B52B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その他営業外未払金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その他未払金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その他未払金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未払費用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未払費用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未払費用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前受金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営業前受金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営業前受金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営業外前受金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営業外前受金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その他前受金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その他前受金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退職給付引当金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賞与引当金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修繕引当金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その他流動負債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F0515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預り金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預り保証金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その他預り金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Del="00B6554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仮受金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Del="00B6554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仮受金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Del="00B6554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浄化槽使用料仮受金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Del="00B6554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個別排水使用料仮受金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Del="00B6554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仮受消費税及び地方消費税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Del="00B6554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その他仮受金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預り有価証券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預り有価証券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その他流動負債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その他流動負債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繰延収益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長期前受金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受贈財産評価額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寄附金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国庫補助金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県補助金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工事負担金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他会計負担金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その他長期前受金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長期前受金収益化累計額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受贈財産評価額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寄附金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国庫補助金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県補助金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工事負担金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他会計負担金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その他長期前受金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411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資本勘定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1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230" w:rsidRPr="00C87230" w:rsidRDefault="00C87230" w:rsidP="00093C91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節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資本金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資本金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固有資本金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固有資本金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繰入資本金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繰入資本金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組入資本金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組入資本金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剰余金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資本剰余金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受贈財産評価額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受贈財産評価額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寄附金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寄附金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国庫補助金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国庫補助金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F0515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県補助金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F0515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県補助金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工事負担金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工事負担金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他会計負担金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他会計負担金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他会計補助金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他会計補助金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交付金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交付金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加入金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加入金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その他資本剰余金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その他資本剰余金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利益剰余金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減債積立金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減債積立金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利益積立金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利益積立金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建設改良積立金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建設改良積立金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その他積立金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その他積立金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当年度未処分利益剰余金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繰越利益剰余金年度末残高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当年度純利益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int="eastAsia"/>
                <w:kern w:val="0"/>
                <w:sz w:val="22"/>
              </w:rPr>
              <w:t>その他未処分利益剰余金変動額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当年度未処理欠損金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繰越欠損金年度末残高</w:t>
            </w:r>
          </w:p>
        </w:tc>
      </w:tr>
      <w:tr w:rsidR="00C87230" w:rsidRPr="00C87230" w:rsidTr="009F1B7C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230" w:rsidRPr="00C87230" w:rsidRDefault="00C87230" w:rsidP="00093C91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 w:rsidRPr="00C87230">
              <w:rPr>
                <w:rFonts w:ascii="ＭＳ 明朝" w:hAnsi="ＭＳ 明朝" w:hint="eastAsia"/>
                <w:kern w:val="0"/>
                <w:sz w:val="22"/>
              </w:rPr>
              <w:t>当年度純損失</w:t>
            </w:r>
          </w:p>
        </w:tc>
      </w:tr>
    </w:tbl>
    <w:p w:rsidR="003A09E9" w:rsidRDefault="003A09E9" w:rsidP="00C87230"/>
    <w:sectPr w:rsidR="003A09E9" w:rsidSect="003A69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63C" w:rsidRDefault="0065563C" w:rsidP="0065563C">
      <w:r>
        <w:separator/>
      </w:r>
    </w:p>
  </w:endnote>
  <w:endnote w:type="continuationSeparator" w:id="0">
    <w:p w:rsidR="0065563C" w:rsidRDefault="0065563C" w:rsidP="0065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63C" w:rsidRDefault="0065563C" w:rsidP="0065563C">
      <w:r>
        <w:separator/>
      </w:r>
    </w:p>
  </w:footnote>
  <w:footnote w:type="continuationSeparator" w:id="0">
    <w:p w:rsidR="0065563C" w:rsidRDefault="0065563C" w:rsidP="0065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230"/>
    <w:rsid w:val="00093C91"/>
    <w:rsid w:val="000F0515"/>
    <w:rsid w:val="001440B0"/>
    <w:rsid w:val="001628DD"/>
    <w:rsid w:val="001B52B0"/>
    <w:rsid w:val="00284CD0"/>
    <w:rsid w:val="003A09E9"/>
    <w:rsid w:val="003A6921"/>
    <w:rsid w:val="00425A67"/>
    <w:rsid w:val="004A5454"/>
    <w:rsid w:val="004F5B4D"/>
    <w:rsid w:val="005017DD"/>
    <w:rsid w:val="0065563C"/>
    <w:rsid w:val="006C5FD3"/>
    <w:rsid w:val="006E5BEB"/>
    <w:rsid w:val="007A57AA"/>
    <w:rsid w:val="008239B4"/>
    <w:rsid w:val="009F1B7C"/>
    <w:rsid w:val="00A41C84"/>
    <w:rsid w:val="00A71FA8"/>
    <w:rsid w:val="00A835CC"/>
    <w:rsid w:val="00AB2632"/>
    <w:rsid w:val="00B0019D"/>
    <w:rsid w:val="00BC7FC3"/>
    <w:rsid w:val="00BD4066"/>
    <w:rsid w:val="00C57E94"/>
    <w:rsid w:val="00C87230"/>
    <w:rsid w:val="00CF5B9F"/>
    <w:rsid w:val="00CF6917"/>
    <w:rsid w:val="00E04D65"/>
    <w:rsid w:val="00E65530"/>
    <w:rsid w:val="00E7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DB829-465B-4A49-81B6-473BA859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rsid w:val="00C87230"/>
    <w:rPr>
      <w:rFonts w:cs="Times New Roman"/>
    </w:rPr>
  </w:style>
  <w:style w:type="character" w:styleId="a3">
    <w:name w:val="Hyperlink"/>
    <w:uiPriority w:val="99"/>
    <w:semiHidden/>
    <w:unhideWhenUsed/>
    <w:rsid w:val="00C8723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23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87230"/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23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872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230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C87230"/>
    <w:pPr>
      <w:ind w:leftChars="400" w:left="840"/>
    </w:pPr>
  </w:style>
  <w:style w:type="character" w:styleId="ab">
    <w:name w:val="page number"/>
    <w:uiPriority w:val="99"/>
    <w:rsid w:val="00C87230"/>
    <w:rPr>
      <w:rFonts w:cs="Times New Roman"/>
    </w:rPr>
  </w:style>
  <w:style w:type="character" w:styleId="ac">
    <w:name w:val="annotation reference"/>
    <w:uiPriority w:val="99"/>
    <w:semiHidden/>
    <w:unhideWhenUsed/>
    <w:rsid w:val="00C8723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723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8723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23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87230"/>
    <w:rPr>
      <w:b/>
      <w:bCs/>
      <w:kern w:val="2"/>
      <w:sz w:val="21"/>
      <w:szCs w:val="22"/>
    </w:rPr>
  </w:style>
  <w:style w:type="table" w:styleId="af1">
    <w:name w:val="Table Grid"/>
    <w:basedOn w:val="a1"/>
    <w:uiPriority w:val="59"/>
    <w:rsid w:val="00C87230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C87230"/>
    <w:rPr>
      <w:rFonts w:cs="Times New Roman"/>
    </w:rPr>
  </w:style>
  <w:style w:type="paragraph" w:styleId="af2">
    <w:name w:val="Revision"/>
    <w:hidden/>
    <w:uiPriority w:val="99"/>
    <w:semiHidden/>
    <w:rsid w:val="00C872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2025-09-14T04:26:00Z</dcterms:created>
  <dcterms:modified xsi:type="dcterms:W3CDTF">2025-09-14T04:26:00Z</dcterms:modified>
</cp:coreProperties>
</file>