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1"/>
        <w:jc w:val="left"/>
        <w:textAlignment w:val="auto"/>
        <w:rPr>
          <w:rFonts w:hint="default"/>
          <w:color w:val="auto"/>
        </w:rPr>
      </w:pPr>
      <w:r>
        <w:rPr>
          <w:rFonts w:hint="eastAsia" w:ascii="ＭＳ 明朝" w:hAnsi="ＭＳ 明朝"/>
          <w:color w:val="auto"/>
          <w:spacing w:val="6"/>
        </w:rPr>
        <w:t>様式第</w:t>
      </w:r>
      <w:r>
        <w:rPr>
          <w:rFonts w:hint="eastAsia" w:ascii="ＭＳ 明朝" w:hAnsi="ＭＳ 明朝"/>
          <w:color w:val="auto"/>
          <w:spacing w:val="6"/>
        </w:rPr>
        <w:t>7</w:t>
      </w:r>
      <w:r>
        <w:rPr>
          <w:rFonts w:hint="eastAsia" w:ascii="ＭＳ 明朝" w:hAnsi="ＭＳ 明朝"/>
          <w:color w:val="auto"/>
          <w:spacing w:val="6"/>
        </w:rPr>
        <w:t>号（第</w:t>
      </w:r>
      <w:r>
        <w:rPr>
          <w:rFonts w:hint="eastAsia" w:ascii="ＭＳ 明朝" w:hAnsi="ＭＳ 明朝"/>
          <w:color w:val="auto"/>
          <w:spacing w:val="12"/>
        </w:rPr>
        <w:t>11</w:t>
      </w:r>
      <w:r>
        <w:rPr>
          <w:rFonts w:hint="eastAsia" w:ascii="ＭＳ 明朝" w:hAnsi="ＭＳ 明朝"/>
          <w:color w:val="auto"/>
          <w:spacing w:val="6"/>
        </w:rPr>
        <w:t>条関係）</w:t>
      </w:r>
    </w:p>
    <w:p>
      <w:pPr>
        <w:pStyle w:val="0"/>
        <w:snapToGrid w:val="0"/>
        <w:spacing w:line="320" w:lineRule="exact"/>
        <w:rPr>
          <w:rFonts w:hint="default" w:ascii="ＭＳ 明朝" w:hAnsi="ＭＳ 明朝"/>
          <w:color w:val="auto"/>
        </w:rPr>
      </w:pPr>
    </w:p>
    <w:p>
      <w:pPr>
        <w:pStyle w:val="0"/>
        <w:snapToGrid w:val="0"/>
        <w:spacing w:line="320" w:lineRule="exact"/>
        <w:jc w:val="center"/>
        <w:rPr>
          <w:rFonts w:hint="default" w:ascii="ＭＳ 明朝" w:hAnsi="ＭＳ 明朝"/>
          <w:color w:val="auto"/>
        </w:rPr>
      </w:pPr>
      <w:r>
        <w:rPr>
          <w:rFonts w:hint="eastAsia" w:ascii="ＭＳ 明朝" w:hAnsi="ＭＳ 明朝"/>
          <w:color w:val="auto"/>
        </w:rPr>
        <w:t>改善命令書</w:t>
      </w:r>
    </w:p>
    <w:p>
      <w:pPr>
        <w:pStyle w:val="0"/>
        <w:snapToGrid w:val="0"/>
        <w:spacing w:line="320" w:lineRule="exact"/>
        <w:rPr>
          <w:rFonts w:hint="default" w:ascii="ＭＳ 明朝" w:hAnsi="ＭＳ 明朝"/>
          <w:color w:val="auto"/>
        </w:rPr>
      </w:pP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第　　　　号　</w:t>
      </w: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　年　月　日　</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color w:val="auto"/>
          <w:spacing w:val="6"/>
        </w:rPr>
        <w:t>　</w:t>
      </w:r>
      <w:r>
        <w:rPr>
          <w:rFonts w:hint="eastAsia" w:ascii="ＭＳ 明朝" w:hAnsi="ＭＳ 明朝"/>
          <w:color w:val="auto"/>
        </w:rPr>
        <w:t>認定建築主</w:t>
      </w:r>
      <w:r>
        <w:rPr>
          <w:rFonts w:hint="eastAsia"/>
          <w:color w:val="auto"/>
          <w:spacing w:val="6"/>
        </w:rPr>
        <w:t>　　　　　　　　　様</w:t>
      </w:r>
    </w:p>
    <w:p>
      <w:pPr>
        <w:pStyle w:val="0"/>
        <w:snapToGrid w:val="0"/>
        <w:spacing w:line="320" w:lineRule="exact"/>
        <w:rPr>
          <w:rFonts w:hint="default" w:ascii="ＭＳ 明朝" w:hAnsi="ＭＳ 明朝"/>
          <w:color w:val="auto"/>
        </w:rPr>
      </w:pPr>
      <w:bookmarkStart w:id="0" w:name="_GoBack"/>
      <w:bookmarkEnd w:id="0"/>
    </w:p>
    <w:p>
      <w:pPr>
        <w:pStyle w:val="0"/>
        <w:snapToGrid w:val="0"/>
        <w:spacing w:line="320" w:lineRule="exact"/>
        <w:rPr>
          <w:rFonts w:hint="default" w:ascii="ＭＳ 明朝" w:hAnsi="ＭＳ 明朝"/>
          <w:color w:val="auto"/>
        </w:rPr>
      </w:pP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出雲市長　　　　　　　　　　　</w:t>
      </w:r>
      <w:r>
        <w:rPr>
          <w:rFonts w:hint="eastAsia"/>
          <w:color w:val="auto"/>
        </w:rPr>
        <w:t xml:space="preserve"> </w:t>
      </w:r>
      <w:r>
        <w:rPr>
          <w:rFonts w:hint="eastAsia"/>
          <w:color w:val="auto"/>
        </w:rPr>
        <w:t>印</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color w:val="auto"/>
        </w:rPr>
        <w:t>　下記の認定</w:t>
      </w:r>
      <w:r>
        <w:rPr>
          <w:rFonts w:hint="eastAsia" w:ascii="ＭＳ 明朝" w:hAnsi="ＭＳ 明朝"/>
          <w:color w:val="auto"/>
        </w:rPr>
        <w:t>建築物エネルギー消費性能向上計画</w:t>
      </w:r>
      <w:r>
        <w:rPr>
          <w:rFonts w:hint="eastAsia"/>
          <w:color w:val="auto"/>
        </w:rPr>
        <w:t>に基づく省エネ建築物の新築等について、建築物のエネルギー消費性能の向上等に関する法律</w:t>
      </w:r>
      <w:r>
        <w:rPr>
          <w:rFonts w:hint="eastAsia" w:ascii="ＭＳ 明朝" w:hAnsi="ＭＳ 明朝"/>
          <w:color w:val="auto"/>
        </w:rPr>
        <w:t>第</w:t>
      </w:r>
      <w:r>
        <w:rPr>
          <w:rFonts w:hint="eastAsia" w:ascii="ＭＳ 明朝" w:hAnsi="ＭＳ 明朝"/>
          <w:color w:val="auto"/>
        </w:rPr>
        <w:t>33</w:t>
      </w:r>
      <w:r>
        <w:rPr>
          <w:rFonts w:hint="eastAsia" w:ascii="ＭＳ 明朝" w:hAnsi="ＭＳ 明朝"/>
          <w:color w:val="auto"/>
        </w:rPr>
        <w:t>条の規定により改善に必要な措置をとることを命じます。</w:t>
      </w:r>
    </w:p>
    <w:p>
      <w:pPr>
        <w:pStyle w:val="0"/>
        <w:snapToGrid w:val="0"/>
        <w:spacing w:line="320" w:lineRule="exact"/>
        <w:rPr>
          <w:rFonts w:hint="default" w:ascii="ＭＳ 明朝" w:hAnsi="ＭＳ 明朝"/>
          <w:color w:val="auto"/>
        </w:rPr>
      </w:pPr>
      <w:r>
        <w:rPr>
          <w:rFonts w:hint="eastAsia" w:ascii="ＭＳ 明朝" w:hAnsi="ＭＳ 明朝"/>
          <w:color w:val="auto"/>
        </w:rPr>
        <w:t>　なお、この処分について不服があるときは、この通知を受けた日の翌日から起算して</w:t>
      </w:r>
      <w:r>
        <w:rPr>
          <w:rFonts w:hint="eastAsia" w:ascii="ＭＳ 明朝" w:hAnsi="ＭＳ 明朝"/>
          <w:color w:val="auto"/>
        </w:rPr>
        <w:t>3</w:t>
      </w:r>
      <w:r>
        <w:rPr>
          <w:rFonts w:hint="eastAsia" w:ascii="ＭＳ 明朝" w:hAnsi="ＭＳ 明朝"/>
          <w:color w:val="auto"/>
        </w:rPr>
        <w:t>か月以内に、出雲市長に対して審査請求をすることができます。</w:t>
      </w:r>
    </w:p>
    <w:p>
      <w:pPr>
        <w:pStyle w:val="0"/>
        <w:snapToGrid w:val="0"/>
        <w:spacing w:line="320" w:lineRule="exact"/>
        <w:jc w:val="left"/>
        <w:rPr>
          <w:rFonts w:hint="default" w:ascii="ＭＳ 明朝" w:hAnsi="ＭＳ 明朝"/>
          <w:color w:val="auto"/>
        </w:rPr>
      </w:pPr>
      <w:r>
        <w:rPr>
          <w:rFonts w:hint="eastAsia" w:ascii="ＭＳ 明朝" w:hAnsi="ＭＳ 明朝"/>
          <w:color w:val="auto"/>
        </w:rPr>
        <w:t>　また、この通知を受けた日の翌日から起算して</w:t>
      </w:r>
      <w:r>
        <w:rPr>
          <w:rFonts w:hint="eastAsia" w:ascii="ＭＳ 明朝" w:hAnsi="ＭＳ 明朝"/>
          <w:color w:val="auto"/>
        </w:rPr>
        <w:t>6</w:t>
      </w:r>
      <w:r>
        <w:rPr>
          <w:rFonts w:hint="eastAsia" w:ascii="ＭＳ 明朝" w:hAnsi="ＭＳ 明朝"/>
          <w:color w:val="auto"/>
        </w:rPr>
        <w:t>か月以内（適法な審査請求をした場合には、その審査請求に対する裁決の送達を受けた日の翌日から起算して</w:t>
      </w:r>
      <w:r>
        <w:rPr>
          <w:rFonts w:hint="eastAsia" w:ascii="ＭＳ 明朝" w:hAnsi="ＭＳ 明朝"/>
          <w:color w:val="auto"/>
        </w:rPr>
        <w:t>6</w:t>
      </w:r>
      <w:r>
        <w:rPr>
          <w:rFonts w:hint="eastAsia" w:ascii="ＭＳ 明朝" w:hAnsi="ＭＳ 明朝"/>
          <w:color w:val="auto"/>
        </w:rPr>
        <w:t>か月以内）に、出雲市（訴訟において出雲市を代表する者は出雲市長となります。）を被告として、処分の取消しの訴えを提起することもできます。</w:t>
      </w:r>
    </w:p>
    <w:p>
      <w:pPr>
        <w:pStyle w:val="0"/>
        <w:snapToGrid w:val="0"/>
        <w:spacing w:line="320" w:lineRule="exact"/>
        <w:jc w:val="left"/>
        <w:rPr>
          <w:rFonts w:hint="default" w:ascii="ＭＳ 明朝" w:hAnsi="ＭＳ 明朝"/>
          <w:color w:val="auto"/>
        </w:rPr>
      </w:pPr>
      <w:r>
        <w:rPr>
          <w:rFonts w:hint="eastAsia" w:ascii="ＭＳ 明朝" w:hAnsi="ＭＳ 明朝"/>
          <w:color w:val="auto"/>
        </w:rPr>
        <w:t>　ただし、上記の期間が経過する前に、この処分があった日の翌日から起算して</w:t>
      </w:r>
      <w:r>
        <w:rPr>
          <w:rFonts w:hint="eastAsia" w:ascii="ＭＳ 明朝" w:hAnsi="ＭＳ 明朝"/>
          <w:color w:val="auto"/>
        </w:rPr>
        <w:t>1</w:t>
      </w:r>
      <w:r>
        <w:rPr>
          <w:rFonts w:hint="eastAsia" w:ascii="ＭＳ 明朝" w:hAnsi="ＭＳ 明朝"/>
          <w:color w:val="auto"/>
        </w:rPr>
        <w:t>年を経過した場合は、審査請求をすることや処分の取消しの訴えを提起することはできなくなります。なお、正当な理由があるときは、上記の期間やこの処分があった日の翌日から起算して</w:t>
      </w:r>
      <w:r>
        <w:rPr>
          <w:rFonts w:hint="eastAsia" w:ascii="ＭＳ 明朝" w:hAnsi="ＭＳ 明朝"/>
          <w:color w:val="auto"/>
        </w:rPr>
        <w:t>1</w:t>
      </w:r>
      <w:r>
        <w:rPr>
          <w:rFonts w:hint="eastAsia" w:ascii="ＭＳ 明朝" w:hAnsi="ＭＳ 明朝"/>
          <w:color w:val="auto"/>
        </w:rPr>
        <w:t>年を経過した後であっても審査請求をすることや処分の取消しの訴えを提起することが認められる場合があります。</w:t>
      </w:r>
    </w:p>
    <w:p>
      <w:pPr>
        <w:pStyle w:val="0"/>
        <w:snapToGrid w:val="0"/>
        <w:spacing w:line="320" w:lineRule="exact"/>
        <w:rPr>
          <w:rFonts w:hint="default" w:ascii="ＭＳ 明朝" w:hAnsi="ＭＳ 明朝"/>
          <w:color w:val="auto"/>
        </w:rPr>
      </w:pPr>
    </w:p>
    <w:p>
      <w:pPr>
        <w:pStyle w:val="0"/>
        <w:snapToGrid w:val="0"/>
        <w:spacing w:line="320" w:lineRule="exact"/>
        <w:jc w:val="center"/>
        <w:rPr>
          <w:rFonts w:hint="default" w:ascii="ＭＳ 明朝" w:hAnsi="ＭＳ 明朝"/>
          <w:color w:val="auto"/>
        </w:rPr>
      </w:pPr>
      <w:r>
        <w:rPr>
          <w:rFonts w:hint="eastAsia"/>
          <w:color w:val="auto"/>
        </w:rPr>
        <w:t>記</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1</w:t>
      </w:r>
      <w:r>
        <w:rPr>
          <w:rFonts w:hint="eastAsia"/>
          <w:color w:val="auto"/>
        </w:rPr>
        <w:t>　認定番号</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2</w:t>
      </w:r>
      <w:r>
        <w:rPr>
          <w:rFonts w:hint="eastAsia"/>
          <w:color w:val="auto"/>
        </w:rPr>
        <w:t>　認定年月日</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認定に係る建築物の位置</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認定建築主の氏名　</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5</w:t>
      </w:r>
      <w:r>
        <w:rPr>
          <w:rFonts w:hint="eastAsia"/>
          <w:color w:val="auto"/>
        </w:rPr>
        <w:t>　措置の内容</w:t>
      </w:r>
    </w:p>
    <w:p>
      <w:pPr>
        <w:pStyle w:val="0"/>
        <w:snapToGrid w:val="0"/>
        <w:spacing w:line="320" w:lineRule="exact"/>
        <w:rPr>
          <w:rFonts w:hint="default" w:ascii="ＭＳ 明朝" w:hAnsi="ＭＳ 明朝"/>
          <w:color w:val="auto"/>
        </w:rPr>
      </w:pPr>
    </w:p>
    <w:p>
      <w:pPr>
        <w:pStyle w:val="0"/>
        <w:snapToGrid w:val="0"/>
        <w:spacing w:line="320" w:lineRule="exact"/>
        <w:rPr>
          <w:rFonts w:hint="default"/>
          <w:color w:val="auto"/>
        </w:rPr>
      </w:pPr>
      <w:r>
        <w:rPr>
          <w:rFonts w:hint="eastAsia" w:asciiTheme="minorEastAsia" w:hAnsiTheme="minorEastAsia" w:eastAsiaTheme="minorEastAsia"/>
          <w:color w:val="auto"/>
        </w:rPr>
        <w:t>6</w:t>
      </w:r>
      <w:r>
        <w:rPr>
          <w:rFonts w:hint="eastAsia"/>
          <w:color w:val="auto"/>
        </w:rPr>
        <w:t>　改善の期限</w:t>
      </w:r>
    </w:p>
    <w:p>
      <w:pPr>
        <w:pStyle w:val="0"/>
        <w:snapToGrid w:val="0"/>
        <w:spacing w:line="280" w:lineRule="exact"/>
        <w:ind w:left="210" w:hanging="210" w:hangingChars="100"/>
        <w:rPr>
          <w:rFonts w:hint="default" w:ascii="ＭＳ 明朝" w:hAnsi="ＭＳ 明朝"/>
          <w:color w:val="auto"/>
        </w:rPr>
      </w:pPr>
    </w:p>
    <w:p>
      <w:pPr>
        <w:pStyle w:val="0"/>
        <w:snapToGrid w:val="0"/>
        <w:spacing w:line="280" w:lineRule="exact"/>
        <w:rPr>
          <w:rFonts w:hint="default" w:ascii="ＭＳ 明朝" w:hAnsi="ＭＳ 明朝"/>
          <w:color w:val="auto"/>
        </w:rPr>
      </w:pPr>
    </w:p>
    <w:sectPr>
      <w:pgSz w:w="11906" w:h="16838"/>
      <w:pgMar w:top="1474" w:right="1588"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color w:val="000000"/>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116</Words>
  <Characters>665</Characters>
  <Application>JUST Note</Application>
  <Lines>5</Lines>
  <Paragraphs>1</Paragraphs>
  <CharactersWithSpaces>780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2016-04-13T01:15:00Z</cp:lastPrinted>
  <dcterms:created xsi:type="dcterms:W3CDTF">2025-03-18T01:35:00Z</dcterms:created>
  <dcterms:modified xsi:type="dcterms:W3CDTF">2008-01-24T18:14:56Z</dcterms:modified>
  <cp:revision>2</cp:revision>
</cp:coreProperties>
</file>