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5CD" w:rsidRPr="0064400A" w:rsidRDefault="00B755CD" w:rsidP="00B755CD">
      <w:pPr>
        <w:overflowPunct w:val="0"/>
        <w:autoSpaceDE w:val="0"/>
        <w:autoSpaceDN w:val="0"/>
        <w:rPr>
          <w:rFonts w:hint="eastAsia"/>
        </w:rPr>
      </w:pPr>
      <w:r w:rsidRPr="0064400A">
        <w:rPr>
          <w:rFonts w:hint="eastAsia"/>
        </w:rPr>
        <w:t>様式第</w:t>
      </w:r>
      <w:r w:rsidRPr="0064400A">
        <w:rPr>
          <w:rFonts w:hint="eastAsia"/>
        </w:rPr>
        <w:t>22</w:t>
      </w:r>
      <w:r w:rsidRPr="0064400A">
        <w:rPr>
          <w:rFonts w:hint="eastAsia"/>
        </w:rPr>
        <w:t>号</w:t>
      </w:r>
      <w:r w:rsidRPr="0064400A">
        <w:rPr>
          <w:rFonts w:hint="eastAsia"/>
        </w:rPr>
        <w:t>(</w:t>
      </w:r>
      <w:r w:rsidRPr="0064400A">
        <w:rPr>
          <w:rFonts w:hint="eastAsia"/>
        </w:rPr>
        <w:t>第</w:t>
      </w:r>
      <w:r w:rsidRPr="0064400A">
        <w:rPr>
          <w:rFonts w:hint="eastAsia"/>
        </w:rPr>
        <w:t>25</w:t>
      </w:r>
      <w:r w:rsidRPr="0064400A">
        <w:rPr>
          <w:rFonts w:hint="eastAsia"/>
        </w:rPr>
        <w:t>条関係</w:t>
      </w:r>
      <w:r w:rsidRPr="0064400A">
        <w:rPr>
          <w:rFonts w:hint="eastAsia"/>
        </w:rPr>
        <w:t>)</w:t>
      </w:r>
    </w:p>
    <w:p w:rsidR="00B755CD" w:rsidRPr="0064400A" w:rsidRDefault="00B755CD" w:rsidP="00B755CD">
      <w:pPr>
        <w:overflowPunct w:val="0"/>
        <w:autoSpaceDE w:val="0"/>
        <w:autoSpaceDN w:val="0"/>
        <w:rPr>
          <w:rFonts w:hint="eastAsia"/>
        </w:rPr>
      </w:pPr>
    </w:p>
    <w:p w:rsidR="00B755CD" w:rsidRPr="0064400A" w:rsidRDefault="00B755CD" w:rsidP="00B755CD">
      <w:pPr>
        <w:overflowPunct w:val="0"/>
        <w:autoSpaceDE w:val="0"/>
        <w:autoSpaceDN w:val="0"/>
        <w:rPr>
          <w:rFonts w:hint="eastAsia"/>
        </w:rPr>
      </w:pPr>
    </w:p>
    <w:p w:rsidR="00B755CD" w:rsidRPr="0064400A" w:rsidRDefault="00B755CD" w:rsidP="00B755CD">
      <w:pPr>
        <w:overflowPunct w:val="0"/>
        <w:autoSpaceDE w:val="0"/>
        <w:autoSpaceDN w:val="0"/>
        <w:jc w:val="center"/>
        <w:rPr>
          <w:rFonts w:hint="eastAsia"/>
        </w:rPr>
      </w:pPr>
      <w:r w:rsidRPr="0064400A">
        <w:rPr>
          <w:rFonts w:hint="eastAsia"/>
          <w:spacing w:val="210"/>
        </w:rPr>
        <w:t>納入金督促</w:t>
      </w:r>
      <w:r w:rsidRPr="0064400A">
        <w:rPr>
          <w:rFonts w:hint="eastAsia"/>
        </w:rPr>
        <w:t>状</w:t>
      </w:r>
    </w:p>
    <w:p w:rsidR="00B755CD" w:rsidRPr="0064400A" w:rsidRDefault="00B755CD" w:rsidP="00B755CD">
      <w:pPr>
        <w:overflowPunct w:val="0"/>
        <w:autoSpaceDE w:val="0"/>
        <w:autoSpaceDN w:val="0"/>
        <w:rPr>
          <w:rFonts w:hint="eastAsia"/>
        </w:rPr>
      </w:pPr>
    </w:p>
    <w:p w:rsidR="00B755CD" w:rsidRPr="0064400A" w:rsidRDefault="00B755CD" w:rsidP="00B755CD">
      <w:pPr>
        <w:overflowPunct w:val="0"/>
        <w:autoSpaceDE w:val="0"/>
        <w:autoSpaceDN w:val="0"/>
        <w:rPr>
          <w:rFonts w:hint="eastAsia"/>
        </w:rPr>
      </w:pPr>
    </w:p>
    <w:p w:rsidR="00B755CD" w:rsidRPr="0064400A" w:rsidRDefault="00B755CD" w:rsidP="00B755CD">
      <w:pPr>
        <w:overflowPunct w:val="0"/>
        <w:autoSpaceDE w:val="0"/>
        <w:autoSpaceDN w:val="0"/>
        <w:ind w:right="420"/>
        <w:jc w:val="right"/>
        <w:rPr>
          <w:rFonts w:hint="eastAsia"/>
        </w:rPr>
      </w:pPr>
      <w:r w:rsidRPr="0064400A">
        <w:rPr>
          <w:rFonts w:hint="eastAsia"/>
        </w:rPr>
        <w:t xml:space="preserve">年　　月　　日　</w:t>
      </w:r>
    </w:p>
    <w:p w:rsidR="00B755CD" w:rsidRPr="0064400A" w:rsidRDefault="00B755CD" w:rsidP="00B755CD">
      <w:pPr>
        <w:overflowPunct w:val="0"/>
        <w:autoSpaceDE w:val="0"/>
        <w:autoSpaceDN w:val="0"/>
        <w:rPr>
          <w:rFonts w:hint="eastAsia"/>
        </w:rPr>
      </w:pPr>
    </w:p>
    <w:p w:rsidR="00B755CD" w:rsidRPr="0064400A" w:rsidRDefault="00B755CD" w:rsidP="00B755CD">
      <w:pPr>
        <w:overflowPunct w:val="0"/>
        <w:autoSpaceDE w:val="0"/>
        <w:autoSpaceDN w:val="0"/>
        <w:rPr>
          <w:rFonts w:hint="eastAsia"/>
        </w:rPr>
      </w:pPr>
      <w:r w:rsidRPr="0064400A">
        <w:rPr>
          <w:rFonts w:hint="eastAsia"/>
        </w:rPr>
        <w:t xml:space="preserve">　住所</w:t>
      </w:r>
    </w:p>
    <w:p w:rsidR="00B755CD" w:rsidRPr="0064400A" w:rsidRDefault="00B755CD" w:rsidP="00B755CD">
      <w:pPr>
        <w:overflowPunct w:val="0"/>
        <w:autoSpaceDE w:val="0"/>
        <w:autoSpaceDN w:val="0"/>
        <w:rPr>
          <w:rFonts w:hint="eastAsia"/>
        </w:rPr>
      </w:pPr>
      <w:r w:rsidRPr="0064400A">
        <w:rPr>
          <w:rFonts w:hint="eastAsia"/>
        </w:rPr>
        <w:t xml:space="preserve">　氏名　　　　　　　　様</w:t>
      </w:r>
    </w:p>
    <w:p w:rsidR="00B755CD" w:rsidRPr="0064400A" w:rsidRDefault="00B755CD" w:rsidP="00B755CD">
      <w:pPr>
        <w:overflowPunct w:val="0"/>
        <w:autoSpaceDE w:val="0"/>
        <w:autoSpaceDN w:val="0"/>
        <w:rPr>
          <w:rFonts w:hint="eastAsia"/>
        </w:rPr>
      </w:pPr>
    </w:p>
    <w:p w:rsidR="00B755CD" w:rsidRPr="0064400A" w:rsidRDefault="00B755CD" w:rsidP="00B755CD">
      <w:pPr>
        <w:overflowPunct w:val="0"/>
        <w:autoSpaceDE w:val="0"/>
        <w:autoSpaceDN w:val="0"/>
        <w:rPr>
          <w:rFonts w:hint="eastAsia"/>
        </w:rPr>
      </w:pPr>
    </w:p>
    <w:p w:rsidR="00B755CD" w:rsidRPr="0064400A" w:rsidRDefault="00B755CD" w:rsidP="00B755CD">
      <w:pPr>
        <w:overflowPunct w:val="0"/>
        <w:autoSpaceDE w:val="0"/>
        <w:autoSpaceDN w:val="0"/>
        <w:spacing w:after="60"/>
        <w:ind w:right="420"/>
        <w:jc w:val="right"/>
        <w:rPr>
          <w:rFonts w:hint="eastAsia"/>
        </w:rPr>
      </w:pPr>
      <w:r w:rsidRPr="0064400A">
        <w:rPr>
          <w:rFonts w:hint="eastAsia"/>
        </w:rPr>
        <w:t xml:space="preserve">出雲市上下水道事業管理者　　　　　　　　　　</w:t>
      </w:r>
      <w:r w:rsidRPr="0064400A">
        <w:fldChar w:fldCharType="begin"/>
      </w:r>
      <w:r w:rsidRPr="0064400A">
        <w:instrText xml:space="preserve"> </w:instrText>
      </w:r>
      <w:r w:rsidRPr="0064400A">
        <w:rPr>
          <w:rFonts w:hint="eastAsia"/>
        </w:rPr>
        <w:instrText>eq \o\ac(</w:instrText>
      </w:r>
      <w:r w:rsidRPr="0064400A">
        <w:rPr>
          <w:rFonts w:hint="eastAsia"/>
        </w:rPr>
        <w:instrText>□</w:instrText>
      </w:r>
      <w:r w:rsidRPr="0064400A">
        <w:rPr>
          <w:rFonts w:hint="eastAsia"/>
        </w:rPr>
        <w:instrText>,</w:instrText>
      </w:r>
      <w:r w:rsidRPr="0064400A">
        <w:rPr>
          <w:rFonts w:hint="eastAsia"/>
          <w:position w:val="1"/>
          <w:sz w:val="14"/>
        </w:rPr>
        <w:instrText>印</w:instrText>
      </w:r>
      <w:r w:rsidRPr="0064400A">
        <w:rPr>
          <w:rFonts w:hint="eastAsia"/>
        </w:rPr>
        <w:instrText>)</w:instrText>
      </w:r>
      <w:r w:rsidRPr="0064400A">
        <w:fldChar w:fldCharType="separate"/>
      </w:r>
      <w:r w:rsidRPr="0064400A">
        <w:fldChar w:fldCharType="end"/>
      </w:r>
    </w:p>
    <w:p w:rsidR="00B755CD" w:rsidRPr="0064400A" w:rsidRDefault="00B755CD" w:rsidP="00B755CD">
      <w:pPr>
        <w:overflowPunct w:val="0"/>
        <w:autoSpaceDE w:val="0"/>
        <w:autoSpaceDN w:val="0"/>
        <w:rPr>
          <w:rFonts w:hint="eastAsia"/>
        </w:rPr>
      </w:pPr>
    </w:p>
    <w:p w:rsidR="00B755CD" w:rsidRPr="0064400A" w:rsidRDefault="00B755CD" w:rsidP="00B755CD">
      <w:pPr>
        <w:overflowPunct w:val="0"/>
        <w:autoSpaceDE w:val="0"/>
        <w:autoSpaceDN w:val="0"/>
        <w:rPr>
          <w:rFonts w:hint="eastAsia"/>
        </w:rPr>
      </w:pPr>
    </w:p>
    <w:p w:rsidR="00B755CD" w:rsidRPr="0064400A" w:rsidRDefault="00B755CD" w:rsidP="00B755CD">
      <w:pPr>
        <w:overflowPunct w:val="0"/>
        <w:autoSpaceDE w:val="0"/>
        <w:autoSpaceDN w:val="0"/>
        <w:spacing w:after="120" w:line="312" w:lineRule="auto"/>
      </w:pPr>
      <w:r w:rsidRPr="0064400A">
        <w:rPr>
          <w:rFonts w:hint="eastAsia"/>
        </w:rPr>
        <w:t xml:space="preserve">　下記の金額が滞納になっておりますので、延滞金と併せて納付指定期限までに納付してください。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
        <w:gridCol w:w="1380"/>
        <w:gridCol w:w="6723"/>
      </w:tblGrid>
      <w:tr w:rsidR="00B755CD" w:rsidRPr="0064400A" w:rsidTr="00B755CD">
        <w:trPr>
          <w:cantSplit/>
          <w:trHeight w:val="750"/>
        </w:trPr>
        <w:tc>
          <w:tcPr>
            <w:tcW w:w="1788" w:type="dxa"/>
            <w:gridSpan w:val="2"/>
            <w:vAlign w:val="center"/>
          </w:tcPr>
          <w:p w:rsidR="00B755CD" w:rsidRPr="0064400A" w:rsidRDefault="00B755CD" w:rsidP="00B755CD">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納入金の名称</w:t>
            </w:r>
          </w:p>
        </w:tc>
        <w:tc>
          <w:tcPr>
            <w:tcW w:w="6723" w:type="dxa"/>
            <w:vAlign w:val="center"/>
          </w:tcPr>
          <w:p w:rsidR="00B755CD" w:rsidRPr="0064400A" w:rsidRDefault="00B755CD" w:rsidP="00B755CD">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r>
      <w:tr w:rsidR="00B755CD" w:rsidRPr="0064400A" w:rsidTr="00B755CD">
        <w:trPr>
          <w:cantSplit/>
          <w:trHeight w:val="750"/>
        </w:trPr>
        <w:tc>
          <w:tcPr>
            <w:tcW w:w="1788" w:type="dxa"/>
            <w:gridSpan w:val="2"/>
            <w:vAlign w:val="center"/>
          </w:tcPr>
          <w:p w:rsidR="00B755CD" w:rsidRPr="0064400A" w:rsidRDefault="00B755CD" w:rsidP="00B755CD">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滞納額</w:t>
            </w:r>
          </w:p>
        </w:tc>
        <w:tc>
          <w:tcPr>
            <w:tcW w:w="6723" w:type="dxa"/>
            <w:vAlign w:val="center"/>
          </w:tcPr>
          <w:p w:rsidR="00B755CD" w:rsidRPr="0064400A" w:rsidRDefault="00B755CD" w:rsidP="00B755CD">
            <w:pPr>
              <w:wordWrap w:val="0"/>
              <w:overflowPunct w:val="0"/>
              <w:autoSpaceDE w:val="0"/>
              <w:autoSpaceDN w:val="0"/>
              <w:ind w:left="113" w:right="113"/>
              <w:jc w:val="right"/>
              <w:rPr>
                <w:rFonts w:ascii="ＭＳ 明朝" w:hAnsi="ＭＳ 明朝" w:hint="eastAsia"/>
              </w:rPr>
            </w:pPr>
            <w:r w:rsidRPr="0064400A">
              <w:rPr>
                <w:rFonts w:ascii="ＭＳ 明朝" w:hAnsi="ＭＳ 明朝" w:hint="eastAsia"/>
              </w:rPr>
              <w:t>円</w:t>
            </w:r>
          </w:p>
        </w:tc>
      </w:tr>
      <w:tr w:rsidR="00B755CD" w:rsidRPr="0064400A" w:rsidTr="00B755CD">
        <w:trPr>
          <w:cantSplit/>
          <w:trHeight w:val="750"/>
        </w:trPr>
        <w:tc>
          <w:tcPr>
            <w:tcW w:w="1788" w:type="dxa"/>
            <w:gridSpan w:val="2"/>
            <w:vAlign w:val="center"/>
          </w:tcPr>
          <w:p w:rsidR="00B755CD" w:rsidRPr="0064400A" w:rsidRDefault="00B755CD" w:rsidP="00B755CD">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納付指定期限</w:t>
            </w:r>
          </w:p>
        </w:tc>
        <w:tc>
          <w:tcPr>
            <w:tcW w:w="6723" w:type="dxa"/>
            <w:vAlign w:val="center"/>
          </w:tcPr>
          <w:p w:rsidR="00B755CD" w:rsidRPr="0064400A" w:rsidRDefault="00B755CD" w:rsidP="00B755CD">
            <w:pPr>
              <w:wordWrap w:val="0"/>
              <w:overflowPunct w:val="0"/>
              <w:autoSpaceDE w:val="0"/>
              <w:autoSpaceDN w:val="0"/>
              <w:ind w:left="113" w:right="113"/>
              <w:jc w:val="center"/>
              <w:rPr>
                <w:rFonts w:ascii="ＭＳ 明朝" w:hAnsi="ＭＳ 明朝" w:hint="eastAsia"/>
              </w:rPr>
            </w:pPr>
            <w:r w:rsidRPr="0064400A">
              <w:rPr>
                <w:rFonts w:ascii="ＭＳ 明朝" w:hAnsi="ＭＳ 明朝" w:hint="eastAsia"/>
              </w:rPr>
              <w:t>年　　　　月　　　　日</w:t>
            </w:r>
          </w:p>
        </w:tc>
      </w:tr>
      <w:tr w:rsidR="00B755CD" w:rsidRPr="0064400A" w:rsidTr="00B755CD">
        <w:trPr>
          <w:cantSplit/>
          <w:trHeight w:val="3669"/>
        </w:trPr>
        <w:tc>
          <w:tcPr>
            <w:tcW w:w="408" w:type="dxa"/>
            <w:textDirection w:val="tbRlV"/>
            <w:vAlign w:val="center"/>
          </w:tcPr>
          <w:p w:rsidR="00B755CD" w:rsidRPr="0064400A" w:rsidRDefault="00B755CD" w:rsidP="00B755CD">
            <w:pPr>
              <w:wordWrap w:val="0"/>
              <w:overflowPunct w:val="0"/>
              <w:autoSpaceDE w:val="0"/>
              <w:autoSpaceDN w:val="0"/>
              <w:ind w:left="113" w:right="113"/>
              <w:jc w:val="center"/>
              <w:rPr>
                <w:rFonts w:ascii="ＭＳ 明朝" w:hAnsi="ＭＳ 明朝" w:hint="eastAsia"/>
              </w:rPr>
            </w:pPr>
            <w:r w:rsidRPr="0064400A">
              <w:rPr>
                <w:rFonts w:ascii="ＭＳ 明朝" w:hAnsi="ＭＳ 明朝" w:hint="eastAsia"/>
                <w:spacing w:val="420"/>
              </w:rPr>
              <w:t>延滞</w:t>
            </w:r>
            <w:r w:rsidRPr="0064400A">
              <w:rPr>
                <w:rFonts w:ascii="ＭＳ 明朝" w:hAnsi="ＭＳ 明朝" w:hint="eastAsia"/>
              </w:rPr>
              <w:t>金</w:t>
            </w:r>
          </w:p>
        </w:tc>
        <w:tc>
          <w:tcPr>
            <w:tcW w:w="8103" w:type="dxa"/>
            <w:gridSpan w:val="2"/>
          </w:tcPr>
          <w:p w:rsidR="00B755CD" w:rsidRPr="0064400A" w:rsidRDefault="00B755CD" w:rsidP="00B755CD">
            <w:pPr>
              <w:wordWrap w:val="0"/>
              <w:overflowPunct w:val="0"/>
              <w:autoSpaceDE w:val="0"/>
              <w:autoSpaceDN w:val="0"/>
              <w:spacing w:before="60" w:line="312" w:lineRule="auto"/>
              <w:ind w:left="113" w:right="113"/>
              <w:rPr>
                <w:rFonts w:ascii="ＭＳ 明朝" w:hAnsi="ＭＳ 明朝" w:hint="eastAsia"/>
              </w:rPr>
            </w:pPr>
            <w:r w:rsidRPr="0064400A">
              <w:rPr>
                <w:rFonts w:ascii="ＭＳ 明朝" w:hAnsi="ＭＳ 明朝" w:hint="eastAsia"/>
              </w:rPr>
              <w:t>○次の計算による金額</w:t>
            </w:r>
          </w:p>
          <w:p w:rsidR="00B755CD" w:rsidRPr="0064400A" w:rsidRDefault="00B755CD" w:rsidP="00B755CD">
            <w:pPr>
              <w:wordWrap w:val="0"/>
              <w:overflowPunct w:val="0"/>
              <w:autoSpaceDE w:val="0"/>
              <w:autoSpaceDN w:val="0"/>
              <w:spacing w:line="312" w:lineRule="auto"/>
              <w:ind w:left="462" w:right="113" w:hanging="349"/>
              <w:rPr>
                <w:rFonts w:ascii="ＭＳ 明朝" w:hAnsi="ＭＳ 明朝" w:hint="eastAsia"/>
              </w:rPr>
            </w:pPr>
            <w:r w:rsidRPr="0064400A">
              <w:rPr>
                <w:rFonts w:ascii="ＭＳ 明朝" w:hAnsi="ＭＳ 明朝" w:hint="eastAsia"/>
              </w:rPr>
              <w:t xml:space="preserve">　1　納入金の未納額に納付期限の翌日から納付の日までの期間の日数に応じ、年</w:t>
            </w:r>
          </w:p>
          <w:p w:rsidR="00B755CD" w:rsidRPr="0064400A" w:rsidRDefault="00B755CD" w:rsidP="00B755CD">
            <w:pPr>
              <w:wordWrap w:val="0"/>
              <w:overflowPunct w:val="0"/>
              <w:autoSpaceDE w:val="0"/>
              <w:autoSpaceDN w:val="0"/>
              <w:spacing w:line="312" w:lineRule="auto"/>
              <w:ind w:left="462" w:right="113"/>
              <w:rPr>
                <w:rFonts w:ascii="ＭＳ 明朝" w:hAnsi="ＭＳ 明朝" w:hint="eastAsia"/>
              </w:rPr>
            </w:pPr>
            <w:r w:rsidRPr="0064400A">
              <w:rPr>
                <w:rFonts w:ascii="ＭＳ 明朝" w:hAnsi="ＭＳ 明朝" w:hint="eastAsia"/>
                <w:spacing w:val="-1"/>
              </w:rPr>
              <w:t>14.5％(納付期限の翌日から1月を経過するまでの期間については、年7.2</w:t>
            </w:r>
            <w:r w:rsidRPr="0064400A">
              <w:rPr>
                <w:rFonts w:ascii="ＭＳ 明朝" w:hAnsi="ＭＳ 明朝" w:hint="eastAsia"/>
              </w:rPr>
              <w:t>5％)の割合を乗じた額。</w:t>
            </w:r>
          </w:p>
          <w:p w:rsidR="00B755CD" w:rsidRPr="0064400A" w:rsidRDefault="00B755CD" w:rsidP="00B755CD">
            <w:pPr>
              <w:wordWrap w:val="0"/>
              <w:overflowPunct w:val="0"/>
              <w:autoSpaceDE w:val="0"/>
              <w:autoSpaceDN w:val="0"/>
              <w:spacing w:line="312" w:lineRule="auto"/>
              <w:ind w:left="462" w:right="113" w:hanging="349"/>
              <w:rPr>
                <w:rFonts w:ascii="ＭＳ 明朝" w:hAnsi="ＭＳ 明朝" w:hint="eastAsia"/>
              </w:rPr>
            </w:pPr>
            <w:r w:rsidRPr="0064400A">
              <w:rPr>
                <w:rFonts w:ascii="ＭＳ 明朝" w:hAnsi="ＭＳ 明朝" w:hint="eastAsia"/>
              </w:rPr>
              <w:t xml:space="preserve">　2　未納額に1,000円未満の端数があるとき又は未納額の全額が2,000円未満であるときは、その端数金額又はその全額を切り捨てます。</w:t>
            </w:r>
          </w:p>
          <w:p w:rsidR="00B755CD" w:rsidRPr="0064400A" w:rsidRDefault="00B755CD" w:rsidP="00B755CD">
            <w:pPr>
              <w:wordWrap w:val="0"/>
              <w:overflowPunct w:val="0"/>
              <w:autoSpaceDE w:val="0"/>
              <w:autoSpaceDN w:val="0"/>
              <w:spacing w:line="312" w:lineRule="auto"/>
              <w:ind w:left="462" w:right="113" w:hanging="349"/>
              <w:rPr>
                <w:rFonts w:ascii="ＭＳ 明朝" w:hAnsi="ＭＳ 明朝" w:hint="eastAsia"/>
              </w:rPr>
            </w:pPr>
            <w:r w:rsidRPr="0064400A">
              <w:rPr>
                <w:rFonts w:ascii="ＭＳ 明朝" w:hAnsi="ＭＳ 明朝" w:hint="eastAsia"/>
              </w:rPr>
              <w:t xml:space="preserve">　3　延滞金に100円未満の端数があるとき又はその全額が1,000円未満であるときは、その端数金額又はその全額を切り捨てます。</w:t>
            </w:r>
          </w:p>
          <w:p w:rsidR="00B755CD" w:rsidRPr="0064400A" w:rsidRDefault="00B755CD" w:rsidP="00B755CD">
            <w:pPr>
              <w:wordWrap w:val="0"/>
              <w:overflowPunct w:val="0"/>
              <w:autoSpaceDE w:val="0"/>
              <w:autoSpaceDN w:val="0"/>
              <w:spacing w:line="312" w:lineRule="auto"/>
              <w:ind w:left="462" w:right="113" w:hanging="349"/>
              <w:rPr>
                <w:rFonts w:ascii="ＭＳ 明朝" w:hAnsi="ＭＳ 明朝" w:hint="eastAsia"/>
              </w:rPr>
            </w:pPr>
            <w:r w:rsidRPr="0064400A">
              <w:rPr>
                <w:rFonts w:ascii="ＭＳ 明朝" w:hAnsi="ＭＳ 明朝" w:hint="eastAsia"/>
              </w:rPr>
              <w:t xml:space="preserve">　4　年当たりの割合は、</w:t>
            </w:r>
            <w:r>
              <w:rPr>
                <w:rFonts w:ascii="ＭＳ 明朝" w:hAnsi="ＭＳ 明朝"/>
              </w:rPr>
              <w:ruby>
                <w:rubyPr>
                  <w:rubyAlign w:val="distributeSpace"/>
                  <w:hps w:val="10"/>
                  <w:hpsRaise w:val="24"/>
                  <w:hpsBaseText w:val="21"/>
                  <w:lid w:val="ja-JP"/>
                </w:rubyPr>
                <w:rt>
                  <w:r w:rsidR="00B755CD" w:rsidRPr="00B755CD">
                    <w:rPr>
                      <w:rFonts w:ascii="ＭＳ 明朝" w:hAnsi="ＭＳ 明朝"/>
                      <w:sz w:val="10"/>
                    </w:rPr>
                    <w:t>じゅん</w:t>
                  </w:r>
                </w:rt>
                <w:rubyBase>
                  <w:r w:rsidR="00B755CD">
                    <w:rPr>
                      <w:rFonts w:ascii="ＭＳ 明朝" w:hAnsi="ＭＳ 明朝"/>
                    </w:rPr>
                    <w:t>閏</w:t>
                  </w:r>
                </w:rubyBase>
              </w:ruby>
            </w:r>
            <w:r w:rsidRPr="0064400A">
              <w:rPr>
                <w:rFonts w:ascii="ＭＳ 明朝" w:hAnsi="ＭＳ 明朝" w:hint="eastAsia"/>
              </w:rPr>
              <w:t>年の日を含む期間についても365日当たりの割合とします。</w:t>
            </w:r>
          </w:p>
        </w:tc>
      </w:tr>
    </w:tbl>
    <w:p w:rsidR="003A09E9" w:rsidRPr="00B755CD" w:rsidRDefault="00B755CD" w:rsidP="00B755CD">
      <w:pPr>
        <w:overflowPunct w:val="0"/>
        <w:autoSpaceDE w:val="0"/>
        <w:autoSpaceDN w:val="0"/>
        <w:spacing w:before="120"/>
      </w:pPr>
      <w:r w:rsidRPr="0064400A">
        <w:rPr>
          <w:rFonts w:hint="eastAsia"/>
        </w:rPr>
        <w:t xml:space="preserve">　この処分に不服があるときは、この通知書を受け取った日の翌日から起算して</w:t>
      </w:r>
      <w:r w:rsidRPr="0064400A">
        <w:rPr>
          <w:rFonts w:hint="eastAsia"/>
        </w:rPr>
        <w:t>30</w:t>
      </w:r>
      <w:r w:rsidRPr="0064400A">
        <w:rPr>
          <w:rFonts w:hint="eastAsia"/>
        </w:rPr>
        <w:t>日以内に市長に対して異議申立てをすることができます。</w:t>
      </w:r>
    </w:p>
    <w:sectPr w:rsidR="003A09E9" w:rsidRPr="00B755CD" w:rsidSect="00B755CD">
      <w:pgSz w:w="11906" w:h="16838" w:code="9"/>
      <w:pgMar w:top="1418" w:right="1701" w:bottom="1418" w:left="1701" w:header="851" w:footer="992"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7C2" w:rsidRDefault="001D67C2">
      <w:r>
        <w:separator/>
      </w:r>
    </w:p>
  </w:endnote>
  <w:endnote w:type="continuationSeparator" w:id="0">
    <w:p w:rsidR="001D67C2" w:rsidRDefault="001D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7C2" w:rsidRDefault="001D67C2">
      <w:r>
        <w:separator/>
      </w:r>
    </w:p>
  </w:footnote>
  <w:footnote w:type="continuationSeparator" w:id="0">
    <w:p w:rsidR="001D67C2" w:rsidRDefault="001D6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5CD"/>
    <w:rsid w:val="001D67C2"/>
    <w:rsid w:val="00284CD0"/>
    <w:rsid w:val="003A09E9"/>
    <w:rsid w:val="00B75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E6A21078-C1AD-4D2B-B0C2-F2D699F9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7C2"/>
    <w:pPr>
      <w:tabs>
        <w:tab w:val="center" w:pos="4252"/>
        <w:tab w:val="right" w:pos="8504"/>
      </w:tabs>
      <w:snapToGrid w:val="0"/>
    </w:pPr>
  </w:style>
  <w:style w:type="character" w:customStyle="1" w:styleId="a4">
    <w:name w:val="ヘッダー (文字)"/>
    <w:basedOn w:val="a0"/>
    <w:link w:val="a3"/>
    <w:uiPriority w:val="99"/>
    <w:rsid w:val="001D67C2"/>
    <w:rPr>
      <w:kern w:val="2"/>
      <w:sz w:val="21"/>
      <w:szCs w:val="22"/>
    </w:rPr>
  </w:style>
  <w:style w:type="paragraph" w:styleId="a5">
    <w:name w:val="footer"/>
    <w:basedOn w:val="a"/>
    <w:link w:val="a6"/>
    <w:uiPriority w:val="99"/>
    <w:unhideWhenUsed/>
    <w:rsid w:val="001D67C2"/>
    <w:pPr>
      <w:tabs>
        <w:tab w:val="center" w:pos="4252"/>
        <w:tab w:val="right" w:pos="8504"/>
      </w:tabs>
      <w:snapToGrid w:val="0"/>
    </w:pPr>
  </w:style>
  <w:style w:type="character" w:customStyle="1" w:styleId="a6">
    <w:name w:val="フッター (文字)"/>
    <w:basedOn w:val="a0"/>
    <w:link w:val="a5"/>
    <w:uiPriority w:val="99"/>
    <w:rsid w:val="001D67C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2025-09-14T04:53:00Z</dcterms:created>
  <dcterms:modified xsi:type="dcterms:W3CDTF">2025-09-14T04:53:00Z</dcterms:modified>
</cp:coreProperties>
</file>