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45E2" w:rsidRDefault="008B45E2" w:rsidP="008B45E2">
      <w:pPr>
        <w:rPr>
          <w:rFonts w:hAnsi="ＭＳ 明朝" w:hint="eastAsia"/>
          <w:kern w:val="0"/>
          <w:lang w:eastAsia="zh-TW"/>
        </w:rPr>
      </w:pPr>
      <w:r w:rsidRPr="008B45E2">
        <w:rPr>
          <w:rFonts w:hAnsi="ＭＳ 明朝" w:hint="eastAsia"/>
          <w:kern w:val="0"/>
          <w:lang w:eastAsia="zh-TW"/>
        </w:rPr>
        <w:t>別記様式第1号（第4条関係）</w:t>
      </w:r>
    </w:p>
    <w:p w:rsidR="005A6EB8" w:rsidRPr="00BC6403" w:rsidRDefault="003F1B0A">
      <w:pPr>
        <w:jc w:val="center"/>
        <w:rPr>
          <w:rFonts w:hAnsi="ＭＳ 明朝"/>
          <w:kern w:val="0"/>
        </w:rPr>
      </w:pPr>
      <w:r w:rsidRPr="00BC6403">
        <w:rPr>
          <w:rFonts w:hAnsi="ＭＳ 明朝"/>
          <w:noProof/>
          <w:kern w:val="0"/>
        </w:rPr>
        <w:pict>
          <v:line id="_x0000_s1028" style="position:absolute;left:0;text-align:left;z-index:251657216" from="412.1pt,315.3pt" to="412.1pt,570.4pt" strokeweight=".5pt">
            <v:stroke dashstyle="dash" endarrow="open" endarrowwidth="narrow" endarrowlength="short"/>
            <w10:anchorlock/>
          </v:line>
        </w:pict>
      </w:r>
      <w:r w:rsidRPr="00BC6403">
        <w:rPr>
          <w:rFonts w:hAnsi="ＭＳ 明朝"/>
          <w:noProof/>
          <w:kern w:val="0"/>
        </w:rPr>
        <w:pict>
          <v:line id="_x0000_s1029" style="position:absolute;left:0;text-align:left;z-index:251656192" from="412.15pt,40.15pt" to="412.15pt,295.25pt" strokeweight=".5pt">
            <v:stroke dashstyle="dash" startarrow="open" startarrowwidth="narrow" startarrowlength="short"/>
            <w10:anchorlock/>
          </v:line>
        </w:pict>
      </w:r>
      <w:r w:rsidRPr="00BC6403">
        <w:rPr>
          <w:rFonts w:hAnsi="ＭＳ 明朝"/>
          <w:noProof/>
          <w:kern w:val="0"/>
        </w:rPr>
        <w:pict>
          <v:line id="_x0000_s1026" style="position:absolute;left:0;text-align:left;z-index:251658240" from="-.2pt,29.7pt" to="189.7pt,29.7pt" strokeweight=".5pt">
            <v:stroke dashstyle="dash" startarrow="open" startarrowwidth="narrow" startarrowlength="short"/>
            <w10:anchorlock/>
          </v:line>
        </w:pict>
      </w:r>
      <w:r w:rsidRPr="00BC6403">
        <w:rPr>
          <w:rFonts w:hAnsi="ＭＳ 明朝"/>
          <w:noProof/>
          <w:kern w:val="0"/>
        </w:rPr>
        <w:pict>
          <v:line id="_x0000_s1027" style="position:absolute;left:0;text-align:left;z-index:251659264" from="218.4pt,29.7pt" to="402.65pt,29.7pt" strokeweight=".5pt">
            <v:stroke dashstyle="dash" endarrow="open" endarrowwidth="narrow" endarrowlength="short"/>
            <w10:anchorlock/>
          </v:line>
        </w:pict>
      </w:r>
      <w:r w:rsidR="005A6EB8" w:rsidRPr="00BC6403">
        <w:rPr>
          <w:rFonts w:hAnsi="ＭＳ 明朝" w:hint="eastAsia"/>
          <w:kern w:val="0"/>
        </w:rPr>
        <w:t>（</w:t>
      </w:r>
      <w:r w:rsidR="005A6EB8" w:rsidRPr="00BC6403">
        <w:rPr>
          <w:rFonts w:hAnsi="ＭＳ 明朝" w:hint="eastAsia"/>
          <w:spacing w:val="107"/>
          <w:kern w:val="0"/>
          <w:fitText w:val="633" w:id="-1287955712"/>
        </w:rPr>
        <w:t>表</w:t>
      </w:r>
      <w:r w:rsidR="005A6EB8" w:rsidRPr="00BC6403">
        <w:rPr>
          <w:rFonts w:hAnsi="ＭＳ 明朝" w:hint="eastAsia"/>
          <w:kern w:val="0"/>
          <w:fitText w:val="633" w:id="-1287955712"/>
        </w:rPr>
        <w:t>面</w:t>
      </w:r>
      <w:r w:rsidR="005A6EB8" w:rsidRPr="00BC6403">
        <w:rPr>
          <w:rFonts w:hAnsi="ＭＳ 明朝" w:hint="eastAsia"/>
          <w:kern w:val="0"/>
        </w:rPr>
        <w:t>）</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057"/>
        <w:gridCol w:w="448"/>
      </w:tblGrid>
      <w:tr w:rsidR="005A6EB8" w:rsidRPr="00BC6403">
        <w:tblPrEx>
          <w:tblCellMar>
            <w:top w:w="0" w:type="dxa"/>
            <w:bottom w:w="0" w:type="dxa"/>
          </w:tblCellMar>
        </w:tblPrEx>
        <w:trPr>
          <w:cantSplit/>
          <w:trHeight w:hRule="exact" w:val="420"/>
        </w:trPr>
        <w:tc>
          <w:tcPr>
            <w:tcW w:w="7560" w:type="dxa"/>
            <w:tcBorders>
              <w:top w:val="nil"/>
              <w:left w:val="dashed" w:sz="4" w:space="0" w:color="auto"/>
              <w:bottom w:val="single" w:sz="4" w:space="0" w:color="auto"/>
              <w:right w:val="dashed" w:sz="4" w:space="0" w:color="auto"/>
            </w:tcBorders>
            <w:vAlign w:val="center"/>
          </w:tcPr>
          <w:p w:rsidR="005A6EB8" w:rsidRPr="00BC6403" w:rsidRDefault="005A6EB8">
            <w:pPr>
              <w:jc w:val="center"/>
              <w:rPr>
                <w:rFonts w:hAnsi="ＭＳ 明朝"/>
                <w:kern w:val="0"/>
              </w:rPr>
            </w:pPr>
            <w:r w:rsidRPr="00BC6403">
              <w:rPr>
                <w:rFonts w:hAnsi="ＭＳ 明朝" w:hint="eastAsia"/>
                <w:kern w:val="0"/>
              </w:rPr>
              <w:t>６㎝</w:t>
            </w:r>
          </w:p>
        </w:tc>
        <w:tc>
          <w:tcPr>
            <w:tcW w:w="420" w:type="dxa"/>
            <w:tcBorders>
              <w:top w:val="nil"/>
              <w:left w:val="dashed" w:sz="4" w:space="0" w:color="auto"/>
              <w:bottom w:val="dashed" w:sz="4" w:space="0" w:color="auto"/>
              <w:right w:val="nil"/>
            </w:tcBorders>
            <w:vAlign w:val="center"/>
          </w:tcPr>
          <w:p w:rsidR="005A6EB8" w:rsidRPr="00BC6403" w:rsidRDefault="005A6EB8">
            <w:pPr>
              <w:jc w:val="center"/>
              <w:rPr>
                <w:rFonts w:hAnsi="ＭＳ 明朝"/>
                <w:kern w:val="0"/>
              </w:rPr>
            </w:pPr>
          </w:p>
        </w:tc>
      </w:tr>
      <w:tr w:rsidR="005A6EB8" w:rsidRPr="00BC6403">
        <w:tblPrEx>
          <w:tblCellMar>
            <w:top w:w="0" w:type="dxa"/>
            <w:bottom w:w="0" w:type="dxa"/>
          </w:tblCellMar>
        </w:tblPrEx>
        <w:trPr>
          <w:cantSplit/>
          <w:trHeight w:hRule="exact" w:val="10600"/>
        </w:trPr>
        <w:tc>
          <w:tcPr>
            <w:tcW w:w="7560" w:type="dxa"/>
            <w:tcBorders>
              <w:top w:val="single" w:sz="4" w:space="0" w:color="auto"/>
              <w:left w:val="single" w:sz="4" w:space="0" w:color="auto"/>
              <w:bottom w:val="single" w:sz="4" w:space="0" w:color="auto"/>
              <w:right w:val="single" w:sz="4" w:space="0" w:color="auto"/>
            </w:tcBorders>
          </w:tcPr>
          <w:p w:rsidR="005A6EB8" w:rsidRPr="00BC6403" w:rsidRDefault="005A6EB8">
            <w:pPr>
              <w:spacing w:before="105"/>
              <w:ind w:right="210"/>
              <w:jc w:val="right"/>
              <w:rPr>
                <w:rFonts w:hAnsi="ＭＳ 明朝"/>
                <w:kern w:val="0"/>
                <w:lang w:eastAsia="zh-TW"/>
              </w:rPr>
            </w:pPr>
            <w:r w:rsidRPr="00BC6403">
              <w:rPr>
                <w:rFonts w:hAnsi="ＭＳ 明朝" w:hint="eastAsia"/>
                <w:kern w:val="0"/>
                <w:lang w:eastAsia="zh-TW"/>
              </w:rPr>
              <w:t>第　　　　号</w:t>
            </w:r>
          </w:p>
          <w:p w:rsidR="005A6EB8" w:rsidRPr="00BC6403" w:rsidRDefault="005A6EB8">
            <w:pPr>
              <w:rPr>
                <w:rFonts w:hAnsi="ＭＳ 明朝"/>
                <w:kern w:val="0"/>
                <w:lang w:eastAsia="zh-TW"/>
              </w:rPr>
            </w:pPr>
          </w:p>
          <w:p w:rsidR="005A6EB8" w:rsidRPr="00BC6403" w:rsidRDefault="005A6EB8">
            <w:pPr>
              <w:rPr>
                <w:rFonts w:hAnsi="ＭＳ 明朝"/>
                <w:kern w:val="0"/>
                <w:lang w:eastAsia="zh-TW"/>
              </w:rPr>
            </w:pPr>
          </w:p>
          <w:p w:rsidR="005A6EB8" w:rsidRPr="00BC6403" w:rsidRDefault="005A6EB8">
            <w:pPr>
              <w:jc w:val="center"/>
              <w:rPr>
                <w:rFonts w:hAnsi="ＭＳ 明朝"/>
                <w:kern w:val="0"/>
                <w:lang w:eastAsia="zh-TW"/>
              </w:rPr>
            </w:pPr>
            <w:r w:rsidRPr="00BC6403">
              <w:rPr>
                <w:rFonts w:hAnsi="ＭＳ 明朝"/>
                <w:kern w:val="0"/>
              </w:rPr>
              <w:fldChar w:fldCharType="begin"/>
            </w:r>
            <w:r w:rsidRPr="00BC6403">
              <w:rPr>
                <w:rFonts w:hAnsi="ＭＳ 明朝"/>
                <w:kern w:val="0"/>
                <w:lang w:eastAsia="zh-TW"/>
              </w:rPr>
              <w:instrText xml:space="preserve"> eq \o\ad(</w:instrText>
            </w:r>
            <w:r w:rsidRPr="00BC6403">
              <w:rPr>
                <w:rFonts w:hAnsi="ＭＳ 明朝" w:hint="eastAsia"/>
                <w:kern w:val="0"/>
                <w:lang w:eastAsia="zh-TW"/>
              </w:rPr>
              <w:instrText>身分証明書</w:instrText>
            </w:r>
            <w:r w:rsidRPr="00BC6403">
              <w:rPr>
                <w:rFonts w:hAnsi="ＭＳ 明朝"/>
                <w:kern w:val="0"/>
                <w:lang w:eastAsia="zh-TW"/>
              </w:rPr>
              <w:instrText>,</w:instrText>
            </w:r>
            <w:r w:rsidRPr="00BC6403">
              <w:rPr>
                <w:rFonts w:hAnsi="ＭＳ 明朝" w:hint="eastAsia"/>
                <w:kern w:val="0"/>
                <w:lang w:eastAsia="zh-TW"/>
              </w:rPr>
              <w:instrText xml:space="preserve">　　　　　　　　　　　　　</w:instrText>
            </w:r>
            <w:r w:rsidRPr="00BC6403">
              <w:rPr>
                <w:rFonts w:hAnsi="ＭＳ 明朝"/>
                <w:kern w:val="0"/>
                <w:lang w:eastAsia="zh-TW"/>
              </w:rPr>
              <w:instrText>)</w:instrText>
            </w:r>
            <w:r w:rsidRPr="00BC6403">
              <w:rPr>
                <w:rFonts w:hAnsi="ＭＳ 明朝"/>
                <w:kern w:val="0"/>
              </w:rPr>
              <w:fldChar w:fldCharType="end"/>
            </w:r>
          </w:p>
          <w:p w:rsidR="005A6EB8" w:rsidRPr="00BC6403" w:rsidRDefault="005A6EB8">
            <w:pPr>
              <w:ind w:left="210"/>
              <w:rPr>
                <w:rFonts w:hAnsi="ＭＳ 明朝"/>
                <w:kern w:val="0"/>
                <w:lang w:eastAsia="zh-TW"/>
              </w:rPr>
            </w:pPr>
          </w:p>
          <w:p w:rsidR="005A6EB8" w:rsidRPr="00BC6403" w:rsidRDefault="005A6EB8">
            <w:pPr>
              <w:ind w:left="210"/>
              <w:rPr>
                <w:rFonts w:hAnsi="ＭＳ 明朝"/>
                <w:kern w:val="0"/>
                <w:lang w:eastAsia="zh-TW"/>
              </w:rPr>
            </w:pPr>
          </w:p>
          <w:p w:rsidR="005A6EB8" w:rsidRPr="00BC6403" w:rsidRDefault="005A6EB8">
            <w:pPr>
              <w:ind w:left="210"/>
              <w:rPr>
                <w:rFonts w:hAnsi="ＭＳ 明朝"/>
                <w:kern w:val="0"/>
              </w:rPr>
            </w:pPr>
            <w:r w:rsidRPr="00BF700A">
              <w:rPr>
                <w:rFonts w:hAnsi="ＭＳ 明朝" w:hint="eastAsia"/>
                <w:spacing w:val="213"/>
                <w:kern w:val="0"/>
                <w:fitText w:val="844" w:id="-1287955455"/>
              </w:rPr>
              <w:t>所</w:t>
            </w:r>
            <w:r w:rsidRPr="00BF700A">
              <w:rPr>
                <w:rFonts w:hAnsi="ＭＳ 明朝" w:hint="eastAsia"/>
                <w:kern w:val="0"/>
                <w:fitText w:val="844" w:id="-1287955455"/>
              </w:rPr>
              <w:t>属</w:t>
            </w:r>
          </w:p>
          <w:p w:rsidR="005A6EB8" w:rsidRPr="00BC6403" w:rsidRDefault="005A6EB8">
            <w:pPr>
              <w:ind w:left="210"/>
              <w:rPr>
                <w:rFonts w:hAnsi="ＭＳ 明朝"/>
                <w:kern w:val="0"/>
              </w:rPr>
            </w:pPr>
            <w:r w:rsidRPr="00BF700A">
              <w:rPr>
                <w:rFonts w:hAnsi="ＭＳ 明朝" w:hint="eastAsia"/>
                <w:spacing w:val="213"/>
                <w:kern w:val="0"/>
                <w:fitText w:val="844" w:id="-1287955454"/>
              </w:rPr>
              <w:t>職</w:t>
            </w:r>
            <w:r w:rsidRPr="00BF700A">
              <w:rPr>
                <w:rFonts w:hAnsi="ＭＳ 明朝" w:hint="eastAsia"/>
                <w:kern w:val="0"/>
                <w:fitText w:val="844" w:id="-1287955454"/>
              </w:rPr>
              <w:t>名</w:t>
            </w:r>
          </w:p>
          <w:p w:rsidR="005A6EB8" w:rsidRPr="00BC6403" w:rsidRDefault="005A6EB8">
            <w:pPr>
              <w:ind w:left="210"/>
              <w:rPr>
                <w:rFonts w:hAnsi="ＭＳ 明朝"/>
                <w:kern w:val="0"/>
              </w:rPr>
            </w:pPr>
            <w:r w:rsidRPr="00BF700A">
              <w:rPr>
                <w:rFonts w:hAnsi="ＭＳ 明朝" w:hint="eastAsia"/>
                <w:spacing w:val="213"/>
                <w:kern w:val="0"/>
                <w:fitText w:val="844" w:id="-1287955453"/>
              </w:rPr>
              <w:t>氏</w:t>
            </w:r>
            <w:r w:rsidRPr="00BF700A">
              <w:rPr>
                <w:rFonts w:hAnsi="ＭＳ 明朝" w:hint="eastAsia"/>
                <w:kern w:val="0"/>
                <w:fitText w:val="844" w:id="-1287955453"/>
              </w:rPr>
              <w:t>名</w:t>
            </w:r>
          </w:p>
          <w:p w:rsidR="005A6EB8" w:rsidRPr="00BC6403" w:rsidRDefault="005A6EB8">
            <w:pPr>
              <w:ind w:left="210"/>
              <w:rPr>
                <w:rFonts w:hAnsi="ＭＳ 明朝"/>
                <w:kern w:val="0"/>
              </w:rPr>
            </w:pPr>
            <w:r w:rsidRPr="00BC6403">
              <w:rPr>
                <w:rFonts w:hAnsi="ＭＳ 明朝" w:hint="eastAsia"/>
                <w:kern w:val="0"/>
              </w:rPr>
              <w:t>生年月日　　　　　　年　　月　　日</w:t>
            </w:r>
          </w:p>
          <w:p w:rsidR="005A6EB8" w:rsidRPr="00BC6403" w:rsidRDefault="005A6EB8">
            <w:pPr>
              <w:rPr>
                <w:rFonts w:hAnsi="ＭＳ 明朝"/>
                <w:kern w:val="0"/>
              </w:rPr>
            </w:pPr>
          </w:p>
          <w:p w:rsidR="005A6EB8" w:rsidRPr="00BC6403" w:rsidRDefault="005A6EB8">
            <w:pPr>
              <w:rPr>
                <w:rFonts w:hAnsi="ＭＳ 明朝"/>
                <w:kern w:val="0"/>
              </w:rPr>
            </w:pPr>
          </w:p>
          <w:p w:rsidR="005A6EB8" w:rsidRPr="00BC6403" w:rsidRDefault="005A6EB8">
            <w:pPr>
              <w:ind w:firstLine="210"/>
              <w:rPr>
                <w:rFonts w:hAnsi="ＭＳ 明朝"/>
                <w:kern w:val="0"/>
              </w:rPr>
            </w:pPr>
            <w:r w:rsidRPr="00BC6403">
              <w:rPr>
                <w:rFonts w:hAnsi="ＭＳ 明朝" w:hint="eastAsia"/>
                <w:kern w:val="0"/>
              </w:rPr>
              <w:t>上記の者は、北見市消費生活条例第</w:t>
            </w:r>
            <w:r w:rsidRPr="00BC6403">
              <w:rPr>
                <w:rFonts w:hAnsi="ＭＳ 明朝"/>
                <w:kern w:val="0"/>
              </w:rPr>
              <w:t>24</w:t>
            </w:r>
            <w:r w:rsidRPr="00BC6403">
              <w:rPr>
                <w:rFonts w:hAnsi="ＭＳ 明朝" w:hint="eastAsia"/>
                <w:kern w:val="0"/>
              </w:rPr>
              <w:t>条第１項及び第２項の規定により立入調査又は質問を行う職員であることを証明する。</w:t>
            </w:r>
          </w:p>
          <w:p w:rsidR="005A6EB8" w:rsidRPr="00BC6403" w:rsidRDefault="005A6EB8">
            <w:pPr>
              <w:rPr>
                <w:rFonts w:hAnsi="ＭＳ 明朝"/>
                <w:kern w:val="0"/>
              </w:rPr>
            </w:pPr>
          </w:p>
          <w:p w:rsidR="005A6EB8" w:rsidRPr="00BC6403" w:rsidRDefault="005A6EB8">
            <w:pPr>
              <w:rPr>
                <w:rFonts w:hAnsi="ＭＳ 明朝"/>
                <w:kern w:val="0"/>
              </w:rPr>
            </w:pPr>
          </w:p>
          <w:p w:rsidR="005A6EB8" w:rsidRPr="00BC6403" w:rsidRDefault="005A6EB8">
            <w:pPr>
              <w:ind w:right="210"/>
              <w:jc w:val="right"/>
              <w:rPr>
                <w:rFonts w:hAnsi="ＭＳ 明朝"/>
                <w:kern w:val="0"/>
                <w:lang w:eastAsia="zh-TW"/>
              </w:rPr>
            </w:pPr>
            <w:r w:rsidRPr="00BC6403">
              <w:rPr>
                <w:rFonts w:hAnsi="ＭＳ 明朝" w:hint="eastAsia"/>
                <w:kern w:val="0"/>
                <w:lang w:eastAsia="zh-TW"/>
              </w:rPr>
              <w:t>年　　月　　日交付</w:t>
            </w:r>
          </w:p>
          <w:p w:rsidR="005A6EB8" w:rsidRPr="00BC6403" w:rsidRDefault="005A6EB8">
            <w:pPr>
              <w:ind w:right="210"/>
              <w:jc w:val="right"/>
              <w:rPr>
                <w:rFonts w:hAnsi="ＭＳ 明朝"/>
                <w:kern w:val="0"/>
                <w:lang w:eastAsia="zh-TW"/>
              </w:rPr>
            </w:pPr>
            <w:r w:rsidRPr="00BC6403">
              <w:rPr>
                <w:rFonts w:hAnsi="ＭＳ 明朝" w:hint="eastAsia"/>
                <w:kern w:val="0"/>
                <w:lang w:eastAsia="zh-TW"/>
              </w:rPr>
              <w:t xml:space="preserve">北見市長　　　　　　　　</w:t>
            </w:r>
            <w:r w:rsidRPr="00BC6403">
              <w:rPr>
                <w:rFonts w:hAnsi="ＭＳ 明朝"/>
                <w:kern w:val="0"/>
              </w:rPr>
              <w:fldChar w:fldCharType="begin"/>
            </w:r>
            <w:r w:rsidRPr="00BC6403">
              <w:rPr>
                <w:rFonts w:hAnsi="ＭＳ 明朝"/>
                <w:kern w:val="0"/>
                <w:lang w:eastAsia="zh-TW"/>
              </w:rPr>
              <w:instrText>eq \o(</w:instrText>
            </w:r>
            <w:r w:rsidRPr="00BC6403">
              <w:rPr>
                <w:rFonts w:hAnsi="ＭＳ 明朝" w:hint="eastAsia"/>
                <w:kern w:val="0"/>
                <w:lang w:eastAsia="zh-TW"/>
              </w:rPr>
              <w:instrText>□</w:instrText>
            </w:r>
            <w:r w:rsidRPr="00BC6403">
              <w:rPr>
                <w:rFonts w:hAnsi="ＭＳ 明朝"/>
                <w:kern w:val="0"/>
                <w:sz w:val="14"/>
                <w:szCs w:val="14"/>
                <w:lang w:eastAsia="zh-TW"/>
              </w:rPr>
              <w:instrText>,</w:instrText>
            </w:r>
            <w:r w:rsidRPr="00BC6403">
              <w:rPr>
                <w:rFonts w:hAnsi="ＭＳ 明朝" w:hint="eastAsia"/>
                <w:kern w:val="0"/>
                <w:sz w:val="14"/>
                <w:szCs w:val="14"/>
                <w:lang w:eastAsia="zh-TW"/>
              </w:rPr>
              <w:instrText>印</w:instrText>
            </w:r>
            <w:r w:rsidRPr="00BC6403">
              <w:rPr>
                <w:rFonts w:hAnsi="ＭＳ 明朝"/>
                <w:kern w:val="0"/>
                <w:lang w:eastAsia="zh-TW"/>
              </w:rPr>
              <w:instrText>)</w:instrText>
            </w:r>
            <w:r w:rsidRPr="00BC6403">
              <w:rPr>
                <w:rFonts w:hAnsi="ＭＳ 明朝"/>
                <w:kern w:val="0"/>
              </w:rPr>
              <w:fldChar w:fldCharType="end"/>
            </w:r>
          </w:p>
        </w:tc>
        <w:tc>
          <w:tcPr>
            <w:tcW w:w="420" w:type="dxa"/>
            <w:tcBorders>
              <w:top w:val="dashed" w:sz="4" w:space="0" w:color="auto"/>
              <w:left w:val="single" w:sz="4" w:space="0" w:color="auto"/>
              <w:bottom w:val="dashed" w:sz="4" w:space="0" w:color="auto"/>
              <w:right w:val="nil"/>
            </w:tcBorders>
            <w:textDirection w:val="tbRlV"/>
            <w:vAlign w:val="center"/>
          </w:tcPr>
          <w:p w:rsidR="005A6EB8" w:rsidRPr="00BC6403" w:rsidRDefault="005A6EB8">
            <w:pPr>
              <w:ind w:left="113" w:right="113"/>
              <w:jc w:val="center"/>
              <w:rPr>
                <w:rFonts w:hAnsi="ＭＳ 明朝"/>
                <w:kern w:val="0"/>
              </w:rPr>
            </w:pPr>
            <w:r w:rsidRPr="00BC6403">
              <w:rPr>
                <w:rFonts w:hAnsi="ＭＳ 明朝" w:hint="eastAsia"/>
                <w:kern w:val="0"/>
              </w:rPr>
              <w:t>８㎝</w:t>
            </w:r>
          </w:p>
        </w:tc>
      </w:tr>
    </w:tbl>
    <w:p w:rsidR="005A6EB8" w:rsidRPr="00BC6403" w:rsidRDefault="005A6EB8">
      <w:pPr>
        <w:spacing w:after="105"/>
        <w:jc w:val="center"/>
        <w:rPr>
          <w:rFonts w:hAnsi="ＭＳ 明朝"/>
          <w:kern w:val="0"/>
        </w:rPr>
      </w:pPr>
      <w:r w:rsidRPr="00BC6403">
        <w:rPr>
          <w:rFonts w:hAnsi="ＭＳ 明朝"/>
          <w:kern w:val="0"/>
        </w:rPr>
        <w:br w:type="page"/>
      </w:r>
      <w:r w:rsidRPr="00BC6403">
        <w:rPr>
          <w:rFonts w:hAnsi="ＭＳ 明朝" w:hint="eastAsia"/>
          <w:kern w:val="0"/>
        </w:rPr>
        <w:lastRenderedPageBreak/>
        <w:t>（</w:t>
      </w:r>
      <w:r w:rsidRPr="00BC6403">
        <w:rPr>
          <w:rFonts w:hAnsi="ＭＳ 明朝" w:hint="eastAsia"/>
          <w:spacing w:val="107"/>
          <w:kern w:val="0"/>
          <w:fitText w:val="633" w:id="-1287955456"/>
        </w:rPr>
        <w:t>裏</w:t>
      </w:r>
      <w:r w:rsidRPr="00BC6403">
        <w:rPr>
          <w:rFonts w:hAnsi="ＭＳ 明朝" w:hint="eastAsia"/>
          <w:kern w:val="0"/>
          <w:fitText w:val="633" w:id="-1287955456"/>
        </w:rPr>
        <w:t>面</w:t>
      </w:r>
      <w:r w:rsidRPr="00BC6403">
        <w:rPr>
          <w:rFonts w:hAnsi="ＭＳ 明朝" w:hint="eastAsia"/>
          <w:kern w:val="0"/>
        </w:rPr>
        <w:t>）</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505"/>
      </w:tblGrid>
      <w:tr w:rsidR="005A6EB8" w:rsidRPr="00BC6403">
        <w:tblPrEx>
          <w:tblCellMar>
            <w:top w:w="0" w:type="dxa"/>
            <w:bottom w:w="0" w:type="dxa"/>
          </w:tblCellMar>
        </w:tblPrEx>
        <w:trPr>
          <w:trHeight w:hRule="exact" w:val="11020"/>
        </w:trPr>
        <w:tc>
          <w:tcPr>
            <w:tcW w:w="7980" w:type="dxa"/>
            <w:tcBorders>
              <w:top w:val="single" w:sz="4" w:space="0" w:color="auto"/>
              <w:left w:val="single" w:sz="4" w:space="0" w:color="auto"/>
              <w:bottom w:val="single" w:sz="4" w:space="0" w:color="auto"/>
              <w:right w:val="single" w:sz="4" w:space="0" w:color="auto"/>
            </w:tcBorders>
          </w:tcPr>
          <w:p w:rsidR="005A6EB8" w:rsidRPr="00BC6403" w:rsidRDefault="005A6EB8">
            <w:pPr>
              <w:spacing w:before="105" w:line="520" w:lineRule="exact"/>
              <w:jc w:val="center"/>
              <w:rPr>
                <w:rFonts w:hAnsi="ＭＳ 明朝"/>
                <w:kern w:val="0"/>
                <w:lang w:eastAsia="zh-TW"/>
              </w:rPr>
            </w:pPr>
            <w:r w:rsidRPr="00BC6403">
              <w:rPr>
                <w:rFonts w:hAnsi="ＭＳ 明朝" w:hint="eastAsia"/>
                <w:kern w:val="0"/>
                <w:lang w:eastAsia="zh-TW"/>
              </w:rPr>
              <w:t>北見市消費生活条例（抜粋）</w:t>
            </w:r>
          </w:p>
          <w:p w:rsidR="005A6EB8" w:rsidRPr="00BC6403" w:rsidRDefault="005A6EB8">
            <w:pPr>
              <w:spacing w:line="520" w:lineRule="exact"/>
              <w:rPr>
                <w:rFonts w:hAnsi="ＭＳ 明朝"/>
                <w:kern w:val="0"/>
                <w:lang w:eastAsia="zh-TW"/>
              </w:rPr>
            </w:pPr>
          </w:p>
          <w:p w:rsidR="005A6EB8" w:rsidRPr="00BC6403" w:rsidRDefault="005A6EB8" w:rsidP="00BC6403">
            <w:pPr>
              <w:spacing w:line="520" w:lineRule="exact"/>
              <w:ind w:firstLineChars="100" w:firstLine="211"/>
              <w:rPr>
                <w:rFonts w:hAnsi="ＭＳ 明朝"/>
                <w:kern w:val="0"/>
              </w:rPr>
            </w:pPr>
            <w:r w:rsidRPr="00BC6403">
              <w:rPr>
                <w:rFonts w:hAnsi="ＭＳ 明朝" w:hint="eastAsia"/>
                <w:kern w:val="0"/>
              </w:rPr>
              <w:t>（立入調査等）</w:t>
            </w:r>
          </w:p>
          <w:p w:rsidR="005A6EB8" w:rsidRPr="00BC6403" w:rsidRDefault="005A6EB8">
            <w:pPr>
              <w:spacing w:line="520" w:lineRule="exact"/>
              <w:rPr>
                <w:rFonts w:hAnsi="ＭＳ 明朝"/>
                <w:kern w:val="0"/>
              </w:rPr>
            </w:pPr>
          </w:p>
          <w:p w:rsidR="005A6EB8" w:rsidRPr="00BC6403" w:rsidRDefault="005A6EB8">
            <w:pPr>
              <w:spacing w:line="520" w:lineRule="exact"/>
              <w:ind w:left="210" w:hanging="210"/>
              <w:rPr>
                <w:rFonts w:hAnsi="ＭＳ 明朝"/>
                <w:kern w:val="0"/>
              </w:rPr>
            </w:pPr>
            <w:r w:rsidRPr="00BC6403">
              <w:rPr>
                <w:rFonts w:hAnsi="ＭＳ 明朝" w:cs="ＭＳ ゴシック" w:hint="eastAsia"/>
                <w:kern w:val="0"/>
              </w:rPr>
              <w:t>第</w:t>
            </w:r>
            <w:r w:rsidRPr="00BC6403">
              <w:rPr>
                <w:rFonts w:hAnsi="ＭＳ 明朝" w:cs="ＭＳ ゴシック"/>
                <w:kern w:val="0"/>
              </w:rPr>
              <w:t>24</w:t>
            </w:r>
            <w:r w:rsidRPr="00BC6403">
              <w:rPr>
                <w:rFonts w:hAnsi="ＭＳ 明朝" w:cs="ＭＳ ゴシック" w:hint="eastAsia"/>
                <w:kern w:val="0"/>
              </w:rPr>
              <w:t>条</w:t>
            </w:r>
            <w:r w:rsidRPr="00BC6403">
              <w:rPr>
                <w:rFonts w:hAnsi="ＭＳ 明朝" w:hint="eastAsia"/>
                <w:kern w:val="0"/>
              </w:rPr>
              <w:t xml:space="preserve">　市長は、第８条から第</w:t>
            </w:r>
            <w:r w:rsidRPr="00BC6403">
              <w:rPr>
                <w:rFonts w:hAnsi="ＭＳ 明朝"/>
                <w:kern w:val="0"/>
              </w:rPr>
              <w:t>10</w:t>
            </w:r>
            <w:r w:rsidRPr="00BC6403">
              <w:rPr>
                <w:rFonts w:hAnsi="ＭＳ 明朝" w:hint="eastAsia"/>
                <w:kern w:val="0"/>
              </w:rPr>
              <w:t>条まで、第</w:t>
            </w:r>
            <w:r w:rsidRPr="00BC6403">
              <w:rPr>
                <w:rFonts w:hAnsi="ＭＳ 明朝"/>
                <w:kern w:val="0"/>
              </w:rPr>
              <w:t>18</w:t>
            </w:r>
            <w:r w:rsidRPr="00BC6403">
              <w:rPr>
                <w:rFonts w:hAnsi="ＭＳ 明朝" w:hint="eastAsia"/>
                <w:kern w:val="0"/>
              </w:rPr>
              <w:t>条、第</w:t>
            </w:r>
            <w:r w:rsidRPr="00BC6403">
              <w:rPr>
                <w:rFonts w:hAnsi="ＭＳ 明朝"/>
                <w:kern w:val="0"/>
              </w:rPr>
              <w:t>19</w:t>
            </w:r>
            <w:r w:rsidRPr="00BC6403">
              <w:rPr>
                <w:rFonts w:hAnsi="ＭＳ 明朝" w:hint="eastAsia"/>
                <w:kern w:val="0"/>
              </w:rPr>
              <w:t>条及び前条の規定の施行に必要な限度において、事業者に、その業務の状況について報告させ、若しくは第８条第１項に規定する調査及び第９条第１項若しくは第</w:t>
            </w:r>
            <w:r w:rsidRPr="00BC6403">
              <w:rPr>
                <w:rFonts w:hAnsi="ＭＳ 明朝"/>
                <w:kern w:val="0"/>
              </w:rPr>
              <w:t>10</w:t>
            </w:r>
            <w:r w:rsidRPr="00BC6403">
              <w:rPr>
                <w:rFonts w:hAnsi="ＭＳ 明朝" w:hint="eastAsia"/>
                <w:kern w:val="0"/>
              </w:rPr>
              <w:t>条第１項の規定による認定を行うために必要な最小限度の生活用品の提出を求め、又はその職員に、事業者の事務所、工場、事業所、店舗、倉庫その他の事業に関係のある場所に立ち入り、生活用品等、帳簿、書類その他の物件を調査させ、若しくは関係人に質問させることができる。</w:t>
            </w:r>
          </w:p>
          <w:p w:rsidR="005A6EB8" w:rsidRPr="00BC6403" w:rsidRDefault="005A6EB8">
            <w:pPr>
              <w:spacing w:line="520" w:lineRule="exact"/>
              <w:ind w:left="210" w:hanging="210"/>
              <w:rPr>
                <w:rFonts w:hAnsi="ＭＳ 明朝"/>
                <w:kern w:val="0"/>
              </w:rPr>
            </w:pPr>
            <w:r w:rsidRPr="00BC6403">
              <w:rPr>
                <w:rFonts w:hAnsi="ＭＳ 明朝" w:hint="eastAsia"/>
                <w:kern w:val="0"/>
              </w:rPr>
              <w:t>２　市長は、事業者又は関係人が前項の規定による報告、生活用品の提出、立入調査又は質問に対する回答を拒んだときは、当該事業者に対し、書面により再度、報告をし、生活用品を提出し、立入調査に応じ、又は質問に対し回答するよう要求することができる。</w:t>
            </w:r>
          </w:p>
          <w:p w:rsidR="005A6EB8" w:rsidRPr="00BC6403" w:rsidRDefault="005A6EB8">
            <w:pPr>
              <w:spacing w:line="520" w:lineRule="exact"/>
              <w:ind w:left="210" w:hanging="210"/>
              <w:rPr>
                <w:rFonts w:hAnsi="ＭＳ 明朝"/>
                <w:kern w:val="0"/>
              </w:rPr>
            </w:pPr>
            <w:r w:rsidRPr="00BC6403">
              <w:rPr>
                <w:rFonts w:hAnsi="ＭＳ 明朝" w:hint="eastAsia"/>
                <w:kern w:val="0"/>
              </w:rPr>
              <w:t>３　前２項の規定により立入調査又は質問をする職員は、その身分を示す証明書を携帯し、関係人にこれを提示しなければならない。</w:t>
            </w:r>
          </w:p>
        </w:tc>
      </w:tr>
    </w:tbl>
    <w:p w:rsidR="005A6EB8" w:rsidRPr="00BC6403" w:rsidRDefault="005A6EB8">
      <w:pPr>
        <w:rPr>
          <w:rFonts w:hAnsi="ＭＳ 明朝"/>
          <w:kern w:val="0"/>
        </w:rPr>
      </w:pPr>
    </w:p>
    <w:sectPr w:rsidR="005A6EB8" w:rsidRPr="00BC6403" w:rsidSect="00BC6403">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4F7A" w:rsidRDefault="00174F7A">
      <w:pPr>
        <w:spacing w:line="240" w:lineRule="auto"/>
      </w:pPr>
      <w:r>
        <w:separator/>
      </w:r>
    </w:p>
  </w:endnote>
  <w:endnote w:type="continuationSeparator" w:id="0">
    <w:p w:rsidR="00174F7A" w:rsidRDefault="00174F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4F7A" w:rsidRDefault="00174F7A">
      <w:pPr>
        <w:spacing w:line="240" w:lineRule="auto"/>
      </w:pPr>
      <w:r>
        <w:separator/>
      </w:r>
    </w:p>
  </w:footnote>
  <w:footnote w:type="continuationSeparator" w:id="0">
    <w:p w:rsidR="00174F7A" w:rsidRDefault="00174F7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A2678"/>
    <w:rsid w:val="00174F7A"/>
    <w:rsid w:val="002A2678"/>
    <w:rsid w:val="003F1B0A"/>
    <w:rsid w:val="005A6EB8"/>
    <w:rsid w:val="008B45E2"/>
    <w:rsid w:val="00BC6403"/>
    <w:rsid w:val="00BF700A"/>
    <w:rsid w:val="00C00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4174C431-1A68-42DF-A116-07B99FB8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Words>
  <Characters>551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2025-09-25T13:55:00Z</dcterms:created>
  <dcterms:modified xsi:type="dcterms:W3CDTF">2025-09-25T13:55:00Z</dcterms:modified>
</cp:coreProperties>
</file>