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A49" w:rsidRDefault="002A2A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646B12" w:rsidRPr="00220336" w:rsidTr="005F71B1">
        <w:trPr>
          <w:trHeight w:val="14388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:rsidR="00AD5EB9" w:rsidRDefault="00837963" w:rsidP="00220336">
            <w:pPr>
              <w:pStyle w:val="2"/>
              <w:spacing w:line="360" w:lineRule="auto"/>
              <w:ind w:leftChars="85" w:left="356" w:firstLineChars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（別表</w:t>
            </w:r>
            <w:r w:rsidR="00AD5EB9">
              <w:rPr>
                <w:rFonts w:hint="eastAsia"/>
              </w:rPr>
              <w:t xml:space="preserve">）　</w:t>
            </w:r>
            <w:r w:rsidR="00FF2714">
              <w:rPr>
                <w:rFonts w:hint="eastAsia"/>
              </w:rPr>
              <w:t>認知症の</w:t>
            </w:r>
            <w:r w:rsidR="00EC341D">
              <w:rPr>
                <w:rFonts w:hint="eastAsia"/>
              </w:rPr>
              <w:t>症状のある</w:t>
            </w:r>
            <w:r w:rsidR="00FA2136" w:rsidRPr="00FA2136">
              <w:rPr>
                <w:rFonts w:hint="eastAsia"/>
              </w:rPr>
              <w:t>高齢者</w:t>
            </w:r>
            <w:r w:rsidR="002B4A4D">
              <w:rPr>
                <w:rFonts w:hint="eastAsia"/>
              </w:rPr>
              <w:t>お</w:t>
            </w:r>
            <w:r w:rsidR="00AD5EB9">
              <w:rPr>
                <w:rFonts w:hint="eastAsia"/>
              </w:rPr>
              <w:t>よび</w:t>
            </w:r>
            <w:r w:rsidR="000E2AF9" w:rsidRPr="00050320">
              <w:rPr>
                <w:rFonts w:hint="eastAsia"/>
              </w:rPr>
              <w:t>寝たきり</w:t>
            </w:r>
            <w:r w:rsidR="005F71B1" w:rsidRPr="00050320">
              <w:rPr>
                <w:rFonts w:hint="eastAsia"/>
              </w:rPr>
              <w:t>高齢者</w:t>
            </w:r>
            <w:r w:rsidR="00AD5EB9">
              <w:rPr>
                <w:rFonts w:hint="eastAsia"/>
              </w:rPr>
              <w:t>認定基準</w:t>
            </w:r>
          </w:p>
          <w:tbl>
            <w:tblPr>
              <w:tblpPr w:leftFromText="142" w:rightFromText="142" w:vertAnchor="text" w:horzAnchor="page" w:tblpX="652" w:tblpY="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5575"/>
            </w:tblGrid>
            <w:tr w:rsidR="00AD5EB9" w:rsidTr="00220336">
              <w:trPr>
                <w:trHeight w:val="720"/>
              </w:trPr>
              <w:tc>
                <w:tcPr>
                  <w:tcW w:w="1800" w:type="dxa"/>
                  <w:vAlign w:val="center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障害者控除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対象者認定内容</w:t>
                  </w:r>
                </w:p>
              </w:tc>
              <w:tc>
                <w:tcPr>
                  <w:tcW w:w="5575" w:type="dxa"/>
                  <w:vAlign w:val="center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300" w:firstLine="6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認　定　根　拠</w:t>
                  </w:r>
                </w:p>
              </w:tc>
            </w:tr>
            <w:tr w:rsidR="00AD5EB9" w:rsidTr="00220336">
              <w:trPr>
                <w:trHeight w:val="1410"/>
              </w:trPr>
              <w:tc>
                <w:tcPr>
                  <w:tcW w:w="1800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特別障害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</w:p>
                <w:p w:rsidR="00AD5EB9" w:rsidRPr="00220336" w:rsidRDefault="0041789D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知的障</w:t>
                  </w:r>
                  <w:r w:rsidR="00AD5EB9" w:rsidRPr="00220336">
                    <w:rPr>
                      <w:rFonts w:hint="eastAsia"/>
                      <w:sz w:val="20"/>
                      <w:szCs w:val="20"/>
                    </w:rPr>
                    <w:t>害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（重度）に準ずる</w:t>
                  </w:r>
                </w:p>
              </w:tc>
              <w:tc>
                <w:tcPr>
                  <w:tcW w:w="5575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「日常生活における基本的な動作（食事・排泄・入浴・洗面・着脱衣等）が困難であって、介助を必要とする」もしくは「失禁・異食・興奮・多動その他の問題行動を有し、常時注意を必要とする」の</w:t>
                  </w:r>
                  <w:r w:rsidRPr="00AD7A72">
                    <w:rPr>
                      <w:rFonts w:hint="eastAsia"/>
                      <w:sz w:val="20"/>
                      <w:szCs w:val="20"/>
                    </w:rPr>
                    <w:t>いづれ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かであり、日常生活において常に介護を要する程度が重度である。この状態が６ヶ月以上にわたる場合。</w:t>
                  </w:r>
                </w:p>
                <w:p w:rsidR="00AD5EB9" w:rsidRPr="00220336" w:rsidRDefault="00DC2DF4" w:rsidP="00662A3B">
                  <w:pPr>
                    <w:pStyle w:val="2"/>
                    <w:numPr>
                      <w:ilvl w:val="0"/>
                      <w:numId w:val="4"/>
                    </w:numPr>
                    <w:spacing w:line="280" w:lineRule="exact"/>
                    <w:ind w:leftChars="0" w:firstLineChars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厚</w:t>
                  </w:r>
                  <w:r w:rsidR="00AD5EB9" w:rsidRPr="00220336">
                    <w:rPr>
                      <w:rFonts w:hint="eastAsia"/>
                      <w:sz w:val="20"/>
                      <w:szCs w:val="20"/>
                    </w:rPr>
                    <w:t>生労働省老老発第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0930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AD5EB9" w:rsidRPr="00050320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厚生労働省老健局老人保健課長通知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85" w:left="178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「主治医意見書記入の手引き」より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85" w:left="178"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認知症高齢者の日常生活自立度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200" w:firstLine="4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（Ⅲａ　Ⅲｂ　Ⅳ　Ｍ）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178" w:hangingChars="89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②①に準ずる障害程度が判明できる医師診断書等の提出が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97" w:left="204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あった場合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14" w:left="207" w:firstLineChars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AD5EB9" w:rsidTr="00220336">
              <w:trPr>
                <w:trHeight w:val="735"/>
              </w:trPr>
              <w:tc>
                <w:tcPr>
                  <w:tcW w:w="1800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="150" w:hanging="148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普通障害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="150" w:hanging="148"/>
                    <w:rPr>
                      <w:rFonts w:hint="eastAsia"/>
                      <w:sz w:val="20"/>
                      <w:szCs w:val="20"/>
                    </w:rPr>
                  </w:pP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="150" w:hanging="148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知的障害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="150" w:hanging="148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軽中度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に準ずる</w:t>
                  </w:r>
                </w:p>
              </w:tc>
              <w:tc>
                <w:tcPr>
                  <w:tcW w:w="5575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「日常生活における基本的な動作（食事・排泄・入浴・洗面・着脱衣等）が困難であって、介助を必要とする」もしくは「失禁・異食・興奮・多動その他の問題行動を有し、常時注意を必要とする」のいづれかであり、日常生活において常に介護を要する程度が中軽度である。この状態が６ヶ月以上にわたる場合。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①厚生労働省老老発第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0930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 xml:space="preserve">　厚生労働省老健局老人保健課長通知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 xml:space="preserve">　「主治医意見書記入の手引き」より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97" w:left="204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認知症高齢者の日常生活自立度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300" w:firstLine="6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（　Ⅱｂ　）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178" w:hangingChars="89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②①に準ずる障害程度が判明できる医師診断書等の提出が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102" w:left="214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あった場合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10" w:left="199" w:hangingChars="89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AD5EB9" w:rsidTr="00220336">
              <w:tc>
                <w:tcPr>
                  <w:tcW w:w="1800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特別障害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</w:p>
                <w:p w:rsidR="00AD5EB9" w:rsidRPr="00220336" w:rsidRDefault="00AD5EB9" w:rsidP="002B4A4D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050320">
                    <w:rPr>
                      <w:rFonts w:hint="eastAsia"/>
                      <w:sz w:val="20"/>
                      <w:szCs w:val="20"/>
                    </w:rPr>
                    <w:t>寝たきり</w:t>
                  </w:r>
                  <w:r w:rsidR="002B4A4D" w:rsidRPr="00050320">
                    <w:rPr>
                      <w:rFonts w:hint="eastAsia"/>
                      <w:sz w:val="20"/>
                      <w:szCs w:val="20"/>
                    </w:rPr>
                    <w:t>高齢者</w:t>
                  </w:r>
                </w:p>
              </w:tc>
              <w:tc>
                <w:tcPr>
                  <w:tcW w:w="5575" w:type="dxa"/>
                </w:tcPr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ヶ月以上臥床し、食事排便等の日常生活に支障のある状態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①厚生労働省老老発第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0930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第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662A3B" w:rsidRPr="00050320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厚生労働省老健局老人保健課長通知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85" w:left="178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「主治医意見書記入の手引き」より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 xml:space="preserve">障害高齢者の日常生活自立度　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0" w:firstLineChars="400" w:firstLine="80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B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C</w:t>
                  </w:r>
                  <w:r w:rsidRPr="00220336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0" w:left="178" w:hangingChars="89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②①に準ずる障害程度が判明できる医師診断書等の提出が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113" w:left="237" w:firstLineChars="0" w:firstLine="0"/>
                    <w:rPr>
                      <w:rFonts w:hint="eastAsia"/>
                      <w:sz w:val="20"/>
                      <w:szCs w:val="20"/>
                    </w:rPr>
                  </w:pPr>
                  <w:r w:rsidRPr="00220336">
                    <w:rPr>
                      <w:rFonts w:hint="eastAsia"/>
                      <w:sz w:val="20"/>
                      <w:szCs w:val="20"/>
                    </w:rPr>
                    <w:t>あった場合</w:t>
                  </w:r>
                </w:p>
                <w:p w:rsidR="00AD5EB9" w:rsidRPr="00220336" w:rsidRDefault="00AD5EB9" w:rsidP="00220336">
                  <w:pPr>
                    <w:pStyle w:val="2"/>
                    <w:spacing w:line="280" w:lineRule="exact"/>
                    <w:ind w:leftChars="113" w:left="237" w:firstLineChars="0" w:firstLine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AD5EB9" w:rsidRPr="0060000E" w:rsidRDefault="00AD5EB9" w:rsidP="00220336">
            <w:pPr>
              <w:pStyle w:val="2"/>
              <w:spacing w:line="360" w:lineRule="auto"/>
              <w:ind w:leftChars="7" w:left="193"/>
              <w:rPr>
                <w:rFonts w:hint="eastAsia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AD5EB9" w:rsidRPr="00220336" w:rsidRDefault="00AD5EB9" w:rsidP="00305922">
            <w:pPr>
              <w:rPr>
                <w:rFonts w:hint="eastAsia"/>
                <w:sz w:val="24"/>
              </w:rPr>
            </w:pPr>
          </w:p>
          <w:p w:rsidR="007C24F2" w:rsidRPr="00220336" w:rsidRDefault="007C24F2" w:rsidP="002A2A49">
            <w:pPr>
              <w:ind w:firstLineChars="600" w:firstLine="1687"/>
              <w:rPr>
                <w:rFonts w:ascii="HG丸ｺﾞｼｯｸM-PRO" w:eastAsia="HG丸ｺﾞｼｯｸM-PRO" w:hint="eastAsia"/>
                <w:b/>
                <w:sz w:val="28"/>
              </w:rPr>
            </w:pPr>
          </w:p>
        </w:tc>
      </w:tr>
    </w:tbl>
    <w:p w:rsidR="00FB69A2" w:rsidRPr="00AD5EB9" w:rsidRDefault="00FB69A2" w:rsidP="002A2A49">
      <w:pPr>
        <w:rPr>
          <w:rFonts w:hint="eastAsia"/>
          <w:szCs w:val="21"/>
        </w:rPr>
      </w:pPr>
    </w:p>
    <w:sectPr w:rsidR="00FB69A2" w:rsidRPr="00AD5EB9" w:rsidSect="00AD5EB9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724" w:rsidRDefault="00CF7724" w:rsidP="00837963">
      <w:r>
        <w:separator/>
      </w:r>
    </w:p>
  </w:endnote>
  <w:endnote w:type="continuationSeparator" w:id="0">
    <w:p w:rsidR="00CF7724" w:rsidRDefault="00CF7724" w:rsidP="0083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724" w:rsidRDefault="00CF7724" w:rsidP="00837963">
      <w:r>
        <w:separator/>
      </w:r>
    </w:p>
  </w:footnote>
  <w:footnote w:type="continuationSeparator" w:id="0">
    <w:p w:rsidR="00CF7724" w:rsidRDefault="00CF7724" w:rsidP="0083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056"/>
    <w:multiLevelType w:val="hybridMultilevel"/>
    <w:tmpl w:val="6C4054B6"/>
    <w:lvl w:ilvl="0" w:tplc="1C2E5A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815E9C"/>
    <w:multiLevelType w:val="hybridMultilevel"/>
    <w:tmpl w:val="C3D8E626"/>
    <w:lvl w:ilvl="0" w:tplc="815C160A">
      <w:start w:val="4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3CCC2ABB"/>
    <w:multiLevelType w:val="hybridMultilevel"/>
    <w:tmpl w:val="04BA984C"/>
    <w:lvl w:ilvl="0" w:tplc="257683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0D737E"/>
    <w:multiLevelType w:val="hybridMultilevel"/>
    <w:tmpl w:val="8C621C88"/>
    <w:lvl w:ilvl="0" w:tplc="16980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8431907">
    <w:abstractNumId w:val="0"/>
  </w:num>
  <w:num w:numId="2" w16cid:durableId="697777154">
    <w:abstractNumId w:val="2"/>
  </w:num>
  <w:num w:numId="3" w16cid:durableId="1673485454">
    <w:abstractNumId w:val="1"/>
  </w:num>
  <w:num w:numId="4" w16cid:durableId="209180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50C"/>
    <w:rsid w:val="00017F14"/>
    <w:rsid w:val="00022D6B"/>
    <w:rsid w:val="00050320"/>
    <w:rsid w:val="00053399"/>
    <w:rsid w:val="000816B8"/>
    <w:rsid w:val="000C6FD8"/>
    <w:rsid w:val="000E2216"/>
    <w:rsid w:val="000E2AF9"/>
    <w:rsid w:val="001039E2"/>
    <w:rsid w:val="00104CEB"/>
    <w:rsid w:val="00152CBB"/>
    <w:rsid w:val="00165BD1"/>
    <w:rsid w:val="001C21A6"/>
    <w:rsid w:val="001E451B"/>
    <w:rsid w:val="00215177"/>
    <w:rsid w:val="00220336"/>
    <w:rsid w:val="00240916"/>
    <w:rsid w:val="002A2A49"/>
    <w:rsid w:val="002B4A4D"/>
    <w:rsid w:val="002C719C"/>
    <w:rsid w:val="002F280F"/>
    <w:rsid w:val="00305922"/>
    <w:rsid w:val="00315F2D"/>
    <w:rsid w:val="0033100A"/>
    <w:rsid w:val="00340AAE"/>
    <w:rsid w:val="0041710D"/>
    <w:rsid w:val="0041789D"/>
    <w:rsid w:val="00446F65"/>
    <w:rsid w:val="00451782"/>
    <w:rsid w:val="004A2C49"/>
    <w:rsid w:val="004C392F"/>
    <w:rsid w:val="005453CF"/>
    <w:rsid w:val="005C6C1E"/>
    <w:rsid w:val="005F71B1"/>
    <w:rsid w:val="0060000E"/>
    <w:rsid w:val="00646B12"/>
    <w:rsid w:val="00662A3B"/>
    <w:rsid w:val="00686CC1"/>
    <w:rsid w:val="006C223F"/>
    <w:rsid w:val="007408D1"/>
    <w:rsid w:val="007A01EE"/>
    <w:rsid w:val="007C24F2"/>
    <w:rsid w:val="007C589E"/>
    <w:rsid w:val="007C796D"/>
    <w:rsid w:val="007F570F"/>
    <w:rsid w:val="007F5735"/>
    <w:rsid w:val="008169E8"/>
    <w:rsid w:val="00837963"/>
    <w:rsid w:val="00845264"/>
    <w:rsid w:val="00847CF8"/>
    <w:rsid w:val="008A1C36"/>
    <w:rsid w:val="008F23A0"/>
    <w:rsid w:val="00957C2E"/>
    <w:rsid w:val="00980C65"/>
    <w:rsid w:val="00A0550C"/>
    <w:rsid w:val="00A5291F"/>
    <w:rsid w:val="00A6491A"/>
    <w:rsid w:val="00A908E8"/>
    <w:rsid w:val="00AD0ED1"/>
    <w:rsid w:val="00AD5EB9"/>
    <w:rsid w:val="00AD7A72"/>
    <w:rsid w:val="00B0109C"/>
    <w:rsid w:val="00B11F67"/>
    <w:rsid w:val="00B137BD"/>
    <w:rsid w:val="00B655D9"/>
    <w:rsid w:val="00B668F9"/>
    <w:rsid w:val="00CF7724"/>
    <w:rsid w:val="00D1582B"/>
    <w:rsid w:val="00D74BDB"/>
    <w:rsid w:val="00DC2DF4"/>
    <w:rsid w:val="00E24AF3"/>
    <w:rsid w:val="00EB7DF8"/>
    <w:rsid w:val="00EC341D"/>
    <w:rsid w:val="00ED3AC7"/>
    <w:rsid w:val="00EE01F8"/>
    <w:rsid w:val="00EE66D0"/>
    <w:rsid w:val="00F074BB"/>
    <w:rsid w:val="00F21917"/>
    <w:rsid w:val="00F26101"/>
    <w:rsid w:val="00F571BF"/>
    <w:rsid w:val="00FA2136"/>
    <w:rsid w:val="00FB69A2"/>
    <w:rsid w:val="00FD5D66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70C4F-77DD-40BC-A55A-BD123DE1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09" w:hangingChars="87" w:hanging="209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table" w:styleId="a4">
    <w:name w:val="Table Grid"/>
    <w:basedOn w:val="a1"/>
    <w:rsid w:val="00646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37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7963"/>
    <w:rPr>
      <w:kern w:val="2"/>
      <w:sz w:val="21"/>
      <w:szCs w:val="24"/>
    </w:rPr>
  </w:style>
  <w:style w:type="paragraph" w:styleId="a7">
    <w:name w:val="footer"/>
    <w:basedOn w:val="a"/>
    <w:link w:val="a8"/>
    <w:rsid w:val="00837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79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障害者控除対象者認定書交付事務処理要綱</vt:lpstr>
      <vt:lpstr>障害者控除対象者認定書交付事務処理要綱</vt:lpstr>
    </vt:vector>
  </TitlesOfParts>
  <Company>北見市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障害者控除対象者認定書交付事務処理要綱</dc:title>
  <dc:subject/>
  <dc:creator>北見市保健福祉部社会福祉課</dc:creator>
  <cp:keywords/>
  <cp:lastModifiedBy>Hidenori Suzuki</cp:lastModifiedBy>
  <cp:revision>2</cp:revision>
  <cp:lastPrinted>2018-06-11T07:22:00Z</cp:lastPrinted>
  <dcterms:created xsi:type="dcterms:W3CDTF">2025-09-26T15:01:00Z</dcterms:created>
  <dcterms:modified xsi:type="dcterms:W3CDTF">2025-09-26T15:01:00Z</dcterms:modified>
</cp:coreProperties>
</file>